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0D23B" w14:textId="77777777" w:rsidR="009161E5" w:rsidRDefault="009161E5" w:rsidP="009161E5">
      <w:pPr>
        <w:spacing w:beforeLines="50" w:before="156" w:afterLines="50" w:after="156" w:line="400" w:lineRule="exact"/>
        <w:ind w:firstLineChars="300" w:firstLine="720"/>
        <w:rPr>
          <w:rFonts w:ascii="宋体" w:hAnsi="宋体"/>
          <w:bCs/>
          <w:iCs/>
          <w:sz w:val="24"/>
        </w:rPr>
      </w:pPr>
      <w:r>
        <w:rPr>
          <w:rFonts w:ascii="宋体" w:hAnsi="宋体" w:hint="eastAsia"/>
          <w:bCs/>
          <w:iCs/>
          <w:sz w:val="24"/>
        </w:rPr>
        <w:t>证券代码：</w:t>
      </w:r>
      <w:r w:rsidR="00950E81">
        <w:rPr>
          <w:rFonts w:ascii="宋体" w:hAnsi="宋体" w:hint="eastAsia"/>
          <w:bCs/>
          <w:iCs/>
          <w:sz w:val="24"/>
        </w:rPr>
        <w:t>0</w:t>
      </w:r>
      <w:r w:rsidR="00950E81">
        <w:rPr>
          <w:rFonts w:ascii="宋体" w:hAnsi="宋体"/>
          <w:bCs/>
          <w:iCs/>
          <w:sz w:val="24"/>
        </w:rPr>
        <w:t>02239</w:t>
      </w:r>
      <w:r>
        <w:rPr>
          <w:rFonts w:ascii="宋体" w:hAnsi="宋体" w:hint="eastAsia"/>
          <w:bCs/>
          <w:iCs/>
          <w:sz w:val="24"/>
        </w:rPr>
        <w:t xml:space="preserve">                         证券简称：</w:t>
      </w:r>
      <w:r w:rsidR="00950E81">
        <w:rPr>
          <w:rFonts w:ascii="宋体" w:hAnsi="宋体" w:hint="eastAsia"/>
          <w:bCs/>
          <w:iCs/>
          <w:sz w:val="24"/>
        </w:rPr>
        <w:t>奥特佳</w:t>
      </w:r>
    </w:p>
    <w:p w14:paraId="4CFE15DF" w14:textId="77777777" w:rsidR="009161E5" w:rsidRDefault="009161E5" w:rsidP="009161E5">
      <w:pPr>
        <w:spacing w:beforeLines="50" w:before="156" w:afterLines="50" w:after="156" w:line="400" w:lineRule="exact"/>
        <w:ind w:firstLineChars="300" w:firstLine="720"/>
        <w:rPr>
          <w:rFonts w:ascii="宋体" w:hAnsi="宋体"/>
          <w:bCs/>
          <w:iCs/>
          <w:sz w:val="24"/>
        </w:rPr>
      </w:pPr>
    </w:p>
    <w:p w14:paraId="4A99F031" w14:textId="77777777" w:rsidR="00957A9C" w:rsidRDefault="00950E81" w:rsidP="009161E5">
      <w:pPr>
        <w:spacing w:beforeLines="50" w:before="156" w:afterLines="50" w:after="156" w:line="400" w:lineRule="exact"/>
        <w:jc w:val="center"/>
        <w:rPr>
          <w:rFonts w:ascii="黑体" w:eastAsia="黑体" w:hAnsi="黑体"/>
          <w:b/>
          <w:bCs/>
          <w:iCs/>
          <w:sz w:val="36"/>
          <w:szCs w:val="24"/>
        </w:rPr>
      </w:pPr>
      <w:r w:rsidRPr="00957A9C">
        <w:rPr>
          <w:rFonts w:ascii="黑体" w:eastAsia="黑体" w:hAnsi="黑体" w:hint="eastAsia"/>
          <w:b/>
          <w:bCs/>
          <w:iCs/>
          <w:sz w:val="36"/>
          <w:szCs w:val="24"/>
        </w:rPr>
        <w:t>奥特佳新能源科技</w:t>
      </w:r>
      <w:r w:rsidR="009161E5" w:rsidRPr="00957A9C">
        <w:rPr>
          <w:rFonts w:ascii="黑体" w:eastAsia="黑体" w:hAnsi="黑体" w:hint="eastAsia"/>
          <w:b/>
          <w:bCs/>
          <w:iCs/>
          <w:sz w:val="36"/>
          <w:szCs w:val="24"/>
        </w:rPr>
        <w:t>股份有限公司</w:t>
      </w:r>
    </w:p>
    <w:p w14:paraId="0EA05C06" w14:textId="77777777" w:rsidR="009161E5" w:rsidRPr="00957A9C" w:rsidRDefault="009161E5" w:rsidP="009161E5">
      <w:pPr>
        <w:spacing w:beforeLines="50" w:before="156" w:afterLines="50" w:after="156" w:line="400" w:lineRule="exact"/>
        <w:jc w:val="center"/>
        <w:rPr>
          <w:rFonts w:ascii="黑体" w:eastAsia="黑体" w:hAnsi="黑体"/>
          <w:b/>
          <w:bCs/>
          <w:iCs/>
          <w:sz w:val="36"/>
          <w:szCs w:val="24"/>
        </w:rPr>
      </w:pPr>
      <w:r w:rsidRPr="00957A9C">
        <w:rPr>
          <w:rFonts w:ascii="黑体" w:eastAsia="黑体" w:hAnsi="黑体" w:hint="eastAsia"/>
          <w:b/>
          <w:bCs/>
          <w:iCs/>
          <w:sz w:val="36"/>
          <w:szCs w:val="24"/>
        </w:rPr>
        <w:t>投资者关系活动记录表</w:t>
      </w:r>
    </w:p>
    <w:p w14:paraId="38F70BF3" w14:textId="5EF8691F" w:rsidR="009161E5" w:rsidRDefault="009161E5" w:rsidP="009161E5">
      <w:pPr>
        <w:spacing w:line="400" w:lineRule="exact"/>
        <w:rPr>
          <w:rFonts w:ascii="宋体" w:hAnsi="宋体"/>
          <w:bCs/>
          <w:iCs/>
          <w:sz w:val="24"/>
          <w:szCs w:val="24"/>
        </w:rPr>
      </w:pPr>
      <w:r>
        <w:rPr>
          <w:rFonts w:ascii="宋体" w:hAnsi="宋体" w:hint="eastAsia"/>
          <w:bCs/>
          <w:iCs/>
          <w:sz w:val="24"/>
          <w:szCs w:val="24"/>
        </w:rPr>
        <w:t xml:space="preserve">                                                      编号：</w:t>
      </w:r>
      <w:r w:rsidR="00957A9C">
        <w:rPr>
          <w:rFonts w:ascii="宋体" w:hAnsi="宋体" w:hint="eastAsia"/>
          <w:bCs/>
          <w:iCs/>
          <w:sz w:val="24"/>
          <w:szCs w:val="24"/>
        </w:rPr>
        <w:t>2</w:t>
      </w:r>
      <w:r w:rsidR="00957A9C">
        <w:rPr>
          <w:rFonts w:ascii="宋体" w:hAnsi="宋体"/>
          <w:bCs/>
          <w:iCs/>
          <w:sz w:val="24"/>
          <w:szCs w:val="24"/>
        </w:rPr>
        <w:t>020</w:t>
      </w:r>
      <w:r w:rsidR="00957A9C">
        <w:rPr>
          <w:rFonts w:ascii="宋体" w:hAnsi="宋体" w:hint="eastAsia"/>
          <w:bCs/>
          <w:iCs/>
          <w:sz w:val="24"/>
          <w:szCs w:val="24"/>
        </w:rPr>
        <w:t>-</w:t>
      </w:r>
      <w:r w:rsidR="00957A9C">
        <w:rPr>
          <w:rFonts w:ascii="宋体" w:hAnsi="宋体"/>
          <w:bCs/>
          <w:iCs/>
          <w:sz w:val="24"/>
          <w:szCs w:val="24"/>
        </w:rPr>
        <w:t>00</w:t>
      </w:r>
      <w:r w:rsidR="006A3C7E">
        <w:rPr>
          <w:rFonts w:ascii="宋体" w:hAnsi="宋体"/>
          <w:bCs/>
          <w:iCs/>
          <w:sz w:val="24"/>
          <w:szCs w:val="24"/>
        </w:rPr>
        <w:t>5</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614"/>
      </w:tblGrid>
      <w:tr w:rsidR="009161E5" w14:paraId="32BB26E5" w14:textId="77777777" w:rsidTr="00DF66EF">
        <w:tc>
          <w:tcPr>
            <w:tcW w:w="1908" w:type="dxa"/>
            <w:shd w:val="clear" w:color="auto" w:fill="auto"/>
          </w:tcPr>
          <w:p w14:paraId="789244D6" w14:textId="77777777" w:rsidR="009161E5" w:rsidRDefault="009161E5" w:rsidP="00DF66EF">
            <w:pPr>
              <w:spacing w:line="480" w:lineRule="atLeast"/>
              <w:rPr>
                <w:rFonts w:ascii="宋体" w:hAnsi="宋体"/>
                <w:b/>
                <w:bCs/>
                <w:iCs/>
                <w:sz w:val="24"/>
                <w:szCs w:val="24"/>
              </w:rPr>
            </w:pPr>
            <w:r>
              <w:rPr>
                <w:rFonts w:ascii="宋体" w:hAnsi="宋体" w:hint="eastAsia"/>
                <w:b/>
                <w:bCs/>
                <w:iCs/>
                <w:sz w:val="24"/>
                <w:szCs w:val="24"/>
              </w:rPr>
              <w:t>投资者关系活动类别</w:t>
            </w:r>
          </w:p>
          <w:p w14:paraId="1E67C499" w14:textId="77777777" w:rsidR="009161E5" w:rsidRDefault="009161E5" w:rsidP="00DF66EF">
            <w:pPr>
              <w:spacing w:line="480" w:lineRule="atLeast"/>
              <w:rPr>
                <w:rFonts w:ascii="宋体" w:hAnsi="宋体"/>
                <w:b/>
                <w:bCs/>
                <w:iCs/>
                <w:sz w:val="24"/>
                <w:szCs w:val="24"/>
              </w:rPr>
            </w:pPr>
          </w:p>
        </w:tc>
        <w:tc>
          <w:tcPr>
            <w:tcW w:w="6614" w:type="dxa"/>
            <w:shd w:val="clear" w:color="auto" w:fill="auto"/>
          </w:tcPr>
          <w:p w14:paraId="0DEDE8FE" w14:textId="3DF65436" w:rsidR="009161E5" w:rsidRDefault="003D3822" w:rsidP="00DF66EF">
            <w:pPr>
              <w:spacing w:line="480" w:lineRule="atLeast"/>
              <w:rPr>
                <w:rFonts w:ascii="宋体" w:hAnsi="宋体"/>
                <w:bCs/>
                <w:iCs/>
                <w:sz w:val="24"/>
                <w:szCs w:val="24"/>
              </w:rPr>
            </w:pPr>
            <w:r>
              <w:rPr>
                <w:rFonts w:ascii="宋体" w:hAnsi="宋体" w:hint="eastAsia"/>
                <w:bCs/>
                <w:iCs/>
                <w:sz w:val="24"/>
                <w:szCs w:val="24"/>
              </w:rPr>
              <w:t>□</w:t>
            </w:r>
            <w:r w:rsidR="009161E5">
              <w:rPr>
                <w:rFonts w:ascii="宋体" w:hAnsi="宋体" w:hint="eastAsia"/>
                <w:sz w:val="24"/>
                <w:szCs w:val="24"/>
              </w:rPr>
              <w:t xml:space="preserve">特定对象调研        </w:t>
            </w:r>
            <w:r>
              <w:rPr>
                <w:rFonts w:ascii="宋体" w:hAnsi="宋体" w:hint="eastAsia"/>
                <w:sz w:val="24"/>
                <w:szCs w:val="24"/>
              </w:rPr>
              <w:t>√</w:t>
            </w:r>
            <w:r w:rsidR="009161E5">
              <w:rPr>
                <w:rFonts w:ascii="宋体" w:hAnsi="宋体" w:hint="eastAsia"/>
                <w:sz w:val="24"/>
                <w:szCs w:val="24"/>
              </w:rPr>
              <w:t>分析师会议</w:t>
            </w:r>
          </w:p>
          <w:p w14:paraId="7B100FB8" w14:textId="77777777" w:rsidR="009161E5" w:rsidRDefault="009161E5" w:rsidP="00DF66EF">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媒体采访            </w:t>
            </w:r>
            <w:r>
              <w:rPr>
                <w:rFonts w:ascii="宋体" w:hAnsi="宋体" w:hint="eastAsia"/>
                <w:bCs/>
                <w:iCs/>
                <w:sz w:val="24"/>
                <w:szCs w:val="24"/>
              </w:rPr>
              <w:t>□</w:t>
            </w:r>
            <w:r>
              <w:rPr>
                <w:rFonts w:ascii="宋体" w:hAnsi="宋体" w:hint="eastAsia"/>
                <w:sz w:val="24"/>
                <w:szCs w:val="24"/>
              </w:rPr>
              <w:t>业绩说明会</w:t>
            </w:r>
          </w:p>
          <w:p w14:paraId="3237EF92" w14:textId="77777777" w:rsidR="009161E5" w:rsidRDefault="009161E5" w:rsidP="00DF66EF">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新闻发布会          </w:t>
            </w:r>
            <w:r>
              <w:rPr>
                <w:rFonts w:ascii="宋体" w:hAnsi="宋体" w:hint="eastAsia"/>
                <w:bCs/>
                <w:iCs/>
                <w:sz w:val="24"/>
                <w:szCs w:val="24"/>
              </w:rPr>
              <w:t>□</w:t>
            </w:r>
            <w:r>
              <w:rPr>
                <w:rFonts w:ascii="宋体" w:hAnsi="宋体" w:hint="eastAsia"/>
                <w:sz w:val="24"/>
                <w:szCs w:val="24"/>
              </w:rPr>
              <w:t>路演活动</w:t>
            </w:r>
          </w:p>
          <w:p w14:paraId="26EE72E8" w14:textId="77777777" w:rsidR="009161E5" w:rsidRDefault="009161E5" w:rsidP="00DF66EF">
            <w:pPr>
              <w:tabs>
                <w:tab w:val="left" w:pos="3045"/>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现场参观</w:t>
            </w:r>
            <w:r>
              <w:rPr>
                <w:rFonts w:ascii="宋体" w:hAnsi="宋体"/>
                <w:bCs/>
                <w:iCs/>
                <w:sz w:val="24"/>
                <w:szCs w:val="24"/>
              </w:rPr>
              <w:tab/>
            </w:r>
          </w:p>
          <w:p w14:paraId="24BAF0F8" w14:textId="77777777" w:rsidR="009161E5" w:rsidRDefault="009161E5" w:rsidP="00DF66EF">
            <w:pPr>
              <w:tabs>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其他 （</w:t>
            </w:r>
            <w:r>
              <w:rPr>
                <w:rFonts w:ascii="宋体" w:hAnsi="宋体" w:hint="eastAsia"/>
                <w:sz w:val="24"/>
                <w:szCs w:val="24"/>
                <w:u w:val="single"/>
              </w:rPr>
              <w:t>请文字说明其他活动内容）</w:t>
            </w:r>
          </w:p>
        </w:tc>
      </w:tr>
      <w:tr w:rsidR="009161E5" w14:paraId="588673FC" w14:textId="77777777" w:rsidTr="00D94BDD">
        <w:tc>
          <w:tcPr>
            <w:tcW w:w="1908" w:type="dxa"/>
            <w:shd w:val="clear" w:color="auto" w:fill="auto"/>
          </w:tcPr>
          <w:p w14:paraId="50D00000" w14:textId="77777777" w:rsidR="009161E5" w:rsidRDefault="009161E5" w:rsidP="00DF66EF">
            <w:pPr>
              <w:spacing w:line="480" w:lineRule="atLeast"/>
              <w:rPr>
                <w:rFonts w:ascii="宋体" w:hAnsi="宋体"/>
                <w:b/>
                <w:bCs/>
                <w:iCs/>
                <w:sz w:val="24"/>
                <w:szCs w:val="24"/>
              </w:rPr>
            </w:pPr>
            <w:r>
              <w:rPr>
                <w:rFonts w:ascii="宋体" w:hAnsi="宋体" w:hint="eastAsia"/>
                <w:b/>
                <w:bCs/>
                <w:iCs/>
                <w:sz w:val="24"/>
                <w:szCs w:val="24"/>
              </w:rPr>
              <w:t>参与单位名称及人员姓名</w:t>
            </w:r>
          </w:p>
        </w:tc>
        <w:tc>
          <w:tcPr>
            <w:tcW w:w="6614" w:type="dxa"/>
            <w:shd w:val="clear" w:color="auto" w:fill="auto"/>
            <w:vAlign w:val="center"/>
          </w:tcPr>
          <w:p w14:paraId="381C1BC2" w14:textId="77777777" w:rsidR="009161E5" w:rsidRDefault="003D3822" w:rsidP="00D94BDD">
            <w:pPr>
              <w:spacing w:line="480" w:lineRule="atLeast"/>
              <w:rPr>
                <w:rFonts w:ascii="宋体" w:hAnsi="宋体"/>
                <w:bCs/>
                <w:iCs/>
                <w:sz w:val="24"/>
                <w:szCs w:val="24"/>
              </w:rPr>
            </w:pPr>
            <w:r>
              <w:rPr>
                <w:rFonts w:ascii="宋体" w:hAnsi="宋体" w:hint="eastAsia"/>
                <w:bCs/>
                <w:iCs/>
                <w:sz w:val="24"/>
                <w:szCs w:val="24"/>
              </w:rPr>
              <w:t>野村证券（香港）：王恺明 麦议文</w:t>
            </w:r>
          </w:p>
          <w:p w14:paraId="55C74165" w14:textId="77777777" w:rsidR="003D3822" w:rsidRDefault="003D3822" w:rsidP="00D94BDD">
            <w:pPr>
              <w:spacing w:line="480" w:lineRule="atLeast"/>
              <w:rPr>
                <w:rFonts w:ascii="宋体" w:hAnsi="宋体"/>
                <w:bCs/>
                <w:iCs/>
                <w:sz w:val="24"/>
                <w:szCs w:val="24"/>
              </w:rPr>
            </w:pPr>
            <w:r w:rsidRPr="003D3822">
              <w:rPr>
                <w:rFonts w:ascii="宋体" w:hAnsi="宋体"/>
                <w:bCs/>
                <w:iCs/>
                <w:sz w:val="24"/>
                <w:szCs w:val="24"/>
              </w:rPr>
              <w:t xml:space="preserve">Artisan Partners International </w:t>
            </w:r>
            <w:r>
              <w:rPr>
                <w:rFonts w:ascii="宋体" w:hAnsi="宋体" w:hint="eastAsia"/>
                <w:bCs/>
                <w:iCs/>
                <w:sz w:val="24"/>
                <w:szCs w:val="24"/>
              </w:rPr>
              <w:t>：蒂凡尼·肖</w:t>
            </w:r>
          </w:p>
          <w:p w14:paraId="2B784EE7" w14:textId="65171929" w:rsidR="006A3C7E" w:rsidRDefault="006A3C7E" w:rsidP="00D94BDD">
            <w:pPr>
              <w:spacing w:line="480" w:lineRule="atLeast"/>
              <w:rPr>
                <w:rFonts w:ascii="宋体" w:hAnsi="宋体"/>
                <w:bCs/>
                <w:iCs/>
                <w:sz w:val="24"/>
                <w:szCs w:val="24"/>
              </w:rPr>
            </w:pPr>
            <w:r w:rsidRPr="006A3C7E">
              <w:rPr>
                <w:rFonts w:ascii="宋体" w:hAnsi="宋体"/>
                <w:bCs/>
                <w:iCs/>
                <w:sz w:val="24"/>
                <w:szCs w:val="24"/>
              </w:rPr>
              <w:t>E</w:t>
            </w:r>
            <w:r w:rsidR="00336BD7">
              <w:rPr>
                <w:rFonts w:ascii="宋体" w:hAnsi="宋体"/>
                <w:bCs/>
                <w:iCs/>
                <w:sz w:val="24"/>
                <w:szCs w:val="24"/>
              </w:rPr>
              <w:t>M</w:t>
            </w:r>
            <w:r w:rsidRPr="006A3C7E">
              <w:rPr>
                <w:rFonts w:ascii="宋体" w:hAnsi="宋体"/>
                <w:bCs/>
                <w:iCs/>
                <w:sz w:val="24"/>
                <w:szCs w:val="24"/>
              </w:rPr>
              <w:t xml:space="preserve"> Capital Advisors</w:t>
            </w:r>
            <w:r>
              <w:rPr>
                <w:rFonts w:ascii="宋体" w:hAnsi="宋体" w:hint="eastAsia"/>
                <w:bCs/>
                <w:iCs/>
                <w:sz w:val="24"/>
                <w:szCs w:val="24"/>
              </w:rPr>
              <w:t>：吉特·旁遮普</w:t>
            </w:r>
          </w:p>
          <w:p w14:paraId="1C1D00F5" w14:textId="441A42D0" w:rsidR="006A3C7E" w:rsidRDefault="006A3C7E" w:rsidP="00D94BDD">
            <w:pPr>
              <w:spacing w:line="480" w:lineRule="atLeast"/>
              <w:rPr>
                <w:rFonts w:ascii="宋体" w:hAnsi="宋体"/>
                <w:bCs/>
                <w:iCs/>
                <w:sz w:val="24"/>
                <w:szCs w:val="24"/>
              </w:rPr>
            </w:pPr>
            <w:r>
              <w:rPr>
                <w:rFonts w:ascii="宋体" w:hAnsi="宋体" w:hint="eastAsia"/>
                <w:bCs/>
                <w:iCs/>
                <w:sz w:val="24"/>
                <w:szCs w:val="24"/>
              </w:rPr>
              <w:t>汇安基金管理有限公司（香港）：林·唐</w:t>
            </w:r>
          </w:p>
          <w:p w14:paraId="569CCD8D" w14:textId="3F710AA9" w:rsidR="003D3822" w:rsidRPr="006A3C7E" w:rsidRDefault="006A3C7E" w:rsidP="00D94BDD">
            <w:pPr>
              <w:spacing w:line="480" w:lineRule="atLeast"/>
              <w:rPr>
                <w:rFonts w:ascii="宋体" w:hAnsi="宋体" w:hint="eastAsia"/>
                <w:bCs/>
                <w:iCs/>
                <w:sz w:val="24"/>
                <w:szCs w:val="24"/>
              </w:rPr>
            </w:pPr>
            <w:r>
              <w:rPr>
                <w:rFonts w:ascii="宋体" w:hAnsi="宋体" w:hint="eastAsia"/>
                <w:bCs/>
                <w:iCs/>
                <w:sz w:val="24"/>
                <w:szCs w:val="24"/>
              </w:rPr>
              <w:t>百达资产管理亚洲有限公司：凯文·段</w:t>
            </w:r>
          </w:p>
        </w:tc>
      </w:tr>
      <w:tr w:rsidR="009161E5" w14:paraId="015DAFB7" w14:textId="77777777" w:rsidTr="00DF66EF">
        <w:tc>
          <w:tcPr>
            <w:tcW w:w="1908" w:type="dxa"/>
            <w:shd w:val="clear" w:color="auto" w:fill="auto"/>
          </w:tcPr>
          <w:p w14:paraId="391C7B9D" w14:textId="77777777" w:rsidR="009161E5" w:rsidRDefault="009161E5" w:rsidP="00DF66EF">
            <w:pPr>
              <w:spacing w:line="480" w:lineRule="atLeast"/>
              <w:rPr>
                <w:rFonts w:ascii="宋体" w:hAnsi="宋体"/>
                <w:b/>
                <w:bCs/>
                <w:iCs/>
                <w:sz w:val="24"/>
                <w:szCs w:val="24"/>
              </w:rPr>
            </w:pPr>
            <w:r>
              <w:rPr>
                <w:rFonts w:ascii="宋体" w:hAnsi="宋体" w:hint="eastAsia"/>
                <w:b/>
                <w:bCs/>
                <w:iCs/>
                <w:sz w:val="24"/>
                <w:szCs w:val="24"/>
              </w:rPr>
              <w:t>时间</w:t>
            </w:r>
          </w:p>
        </w:tc>
        <w:tc>
          <w:tcPr>
            <w:tcW w:w="6614" w:type="dxa"/>
            <w:shd w:val="clear" w:color="auto" w:fill="auto"/>
          </w:tcPr>
          <w:p w14:paraId="14BF138C" w14:textId="43CBF34B" w:rsidR="009161E5" w:rsidRDefault="000E7E8E" w:rsidP="00DF66EF">
            <w:pPr>
              <w:spacing w:line="480" w:lineRule="atLeast"/>
              <w:rPr>
                <w:rFonts w:ascii="宋体" w:hAnsi="宋体"/>
                <w:bCs/>
                <w:iCs/>
                <w:sz w:val="24"/>
                <w:szCs w:val="24"/>
              </w:rPr>
            </w:pPr>
            <w:r>
              <w:rPr>
                <w:rFonts w:ascii="宋体" w:hAnsi="宋体" w:hint="eastAsia"/>
                <w:bCs/>
                <w:iCs/>
                <w:sz w:val="24"/>
                <w:szCs w:val="24"/>
              </w:rPr>
              <w:t>2</w:t>
            </w:r>
            <w:r>
              <w:rPr>
                <w:rFonts w:ascii="宋体" w:hAnsi="宋体"/>
                <w:bCs/>
                <w:iCs/>
                <w:sz w:val="24"/>
                <w:szCs w:val="24"/>
              </w:rPr>
              <w:t>020</w:t>
            </w:r>
            <w:r>
              <w:rPr>
                <w:rFonts w:ascii="宋体" w:hAnsi="宋体" w:hint="eastAsia"/>
                <w:bCs/>
                <w:iCs/>
                <w:sz w:val="24"/>
                <w:szCs w:val="24"/>
              </w:rPr>
              <w:t>年</w:t>
            </w:r>
            <w:r w:rsidR="001E1011">
              <w:rPr>
                <w:rFonts w:ascii="宋体" w:hAnsi="宋体"/>
                <w:bCs/>
                <w:iCs/>
                <w:sz w:val="24"/>
                <w:szCs w:val="24"/>
              </w:rPr>
              <w:t>11</w:t>
            </w:r>
            <w:r>
              <w:rPr>
                <w:rFonts w:ascii="宋体" w:hAnsi="宋体" w:hint="eastAsia"/>
                <w:bCs/>
                <w:iCs/>
                <w:sz w:val="24"/>
                <w:szCs w:val="24"/>
              </w:rPr>
              <w:t>月</w:t>
            </w:r>
            <w:r w:rsidR="001E1011">
              <w:rPr>
                <w:rFonts w:ascii="宋体" w:hAnsi="宋体"/>
                <w:bCs/>
                <w:iCs/>
                <w:sz w:val="24"/>
                <w:szCs w:val="24"/>
              </w:rPr>
              <w:t>11</w:t>
            </w:r>
            <w:r>
              <w:rPr>
                <w:rFonts w:ascii="宋体" w:hAnsi="宋体" w:hint="eastAsia"/>
                <w:bCs/>
                <w:iCs/>
                <w:sz w:val="24"/>
                <w:szCs w:val="24"/>
              </w:rPr>
              <w:t>日</w:t>
            </w:r>
          </w:p>
        </w:tc>
      </w:tr>
      <w:tr w:rsidR="009161E5" w14:paraId="207CA928" w14:textId="77777777" w:rsidTr="00DF66EF">
        <w:tc>
          <w:tcPr>
            <w:tcW w:w="1908" w:type="dxa"/>
            <w:shd w:val="clear" w:color="auto" w:fill="auto"/>
          </w:tcPr>
          <w:p w14:paraId="022AA865" w14:textId="77777777" w:rsidR="009161E5" w:rsidRDefault="009161E5" w:rsidP="00DF66EF">
            <w:pPr>
              <w:spacing w:line="480" w:lineRule="atLeast"/>
              <w:rPr>
                <w:rFonts w:ascii="宋体" w:hAnsi="宋体"/>
                <w:b/>
                <w:bCs/>
                <w:iCs/>
                <w:sz w:val="24"/>
                <w:szCs w:val="24"/>
              </w:rPr>
            </w:pPr>
            <w:r>
              <w:rPr>
                <w:rFonts w:ascii="宋体" w:hAnsi="宋体" w:hint="eastAsia"/>
                <w:b/>
                <w:bCs/>
                <w:iCs/>
                <w:sz w:val="24"/>
                <w:szCs w:val="24"/>
              </w:rPr>
              <w:t>地点</w:t>
            </w:r>
          </w:p>
        </w:tc>
        <w:tc>
          <w:tcPr>
            <w:tcW w:w="6614" w:type="dxa"/>
            <w:shd w:val="clear" w:color="auto" w:fill="auto"/>
          </w:tcPr>
          <w:p w14:paraId="398AE4EA" w14:textId="0DF9794E" w:rsidR="009161E5" w:rsidRDefault="001E1011" w:rsidP="00DF66EF">
            <w:pPr>
              <w:spacing w:line="480" w:lineRule="atLeast"/>
              <w:rPr>
                <w:rFonts w:ascii="宋体" w:hAnsi="宋体"/>
                <w:bCs/>
                <w:iCs/>
                <w:sz w:val="24"/>
                <w:szCs w:val="24"/>
              </w:rPr>
            </w:pPr>
            <w:r>
              <w:rPr>
                <w:rFonts w:ascii="宋体" w:hAnsi="宋体" w:hint="eastAsia"/>
                <w:bCs/>
                <w:iCs/>
                <w:sz w:val="24"/>
                <w:szCs w:val="24"/>
              </w:rPr>
              <w:t>电话会议形式</w:t>
            </w:r>
          </w:p>
        </w:tc>
      </w:tr>
      <w:tr w:rsidR="009161E5" w14:paraId="44D3D963" w14:textId="77777777" w:rsidTr="00DF66EF">
        <w:tc>
          <w:tcPr>
            <w:tcW w:w="1908" w:type="dxa"/>
            <w:shd w:val="clear" w:color="auto" w:fill="auto"/>
          </w:tcPr>
          <w:p w14:paraId="69721AFA" w14:textId="77777777" w:rsidR="009161E5" w:rsidRDefault="009161E5" w:rsidP="00DF66EF">
            <w:pPr>
              <w:spacing w:line="480" w:lineRule="atLeast"/>
              <w:rPr>
                <w:rFonts w:ascii="宋体" w:hAnsi="宋体"/>
                <w:b/>
                <w:bCs/>
                <w:iCs/>
                <w:sz w:val="24"/>
                <w:szCs w:val="24"/>
              </w:rPr>
            </w:pPr>
            <w:r>
              <w:rPr>
                <w:rFonts w:ascii="宋体" w:hAnsi="宋体" w:hint="eastAsia"/>
                <w:b/>
                <w:bCs/>
                <w:iCs/>
                <w:sz w:val="24"/>
                <w:szCs w:val="24"/>
              </w:rPr>
              <w:t>上市公司接待人员姓名</w:t>
            </w:r>
          </w:p>
        </w:tc>
        <w:tc>
          <w:tcPr>
            <w:tcW w:w="6614" w:type="dxa"/>
            <w:shd w:val="clear" w:color="auto" w:fill="auto"/>
          </w:tcPr>
          <w:p w14:paraId="647703A6" w14:textId="77777777" w:rsidR="009161E5" w:rsidRDefault="00957A9C" w:rsidP="00957A9C">
            <w:pPr>
              <w:spacing w:line="480" w:lineRule="atLeast"/>
              <w:rPr>
                <w:rFonts w:ascii="宋体" w:hAnsi="宋体"/>
                <w:bCs/>
                <w:iCs/>
                <w:sz w:val="24"/>
                <w:szCs w:val="24"/>
              </w:rPr>
            </w:pPr>
            <w:r>
              <w:rPr>
                <w:rFonts w:ascii="宋体" w:hAnsi="宋体"/>
                <w:bCs/>
                <w:iCs/>
                <w:sz w:val="24"/>
                <w:szCs w:val="24"/>
              </w:rPr>
              <w:t>董事会秘书</w:t>
            </w:r>
            <w:r>
              <w:rPr>
                <w:rFonts w:ascii="宋体" w:hAnsi="宋体" w:hint="eastAsia"/>
                <w:bCs/>
                <w:iCs/>
                <w:sz w:val="24"/>
                <w:szCs w:val="24"/>
              </w:rPr>
              <w:t>：</w:t>
            </w:r>
            <w:r>
              <w:rPr>
                <w:rFonts w:ascii="宋体" w:hAnsi="宋体"/>
                <w:bCs/>
                <w:iCs/>
                <w:sz w:val="24"/>
                <w:szCs w:val="24"/>
              </w:rPr>
              <w:t>窦海涛</w:t>
            </w:r>
          </w:p>
        </w:tc>
      </w:tr>
      <w:tr w:rsidR="009161E5" w14:paraId="6BA51D9E" w14:textId="77777777" w:rsidTr="00DF66EF">
        <w:trPr>
          <w:trHeight w:val="1757"/>
        </w:trPr>
        <w:tc>
          <w:tcPr>
            <w:tcW w:w="1908" w:type="dxa"/>
            <w:shd w:val="clear" w:color="auto" w:fill="auto"/>
            <w:vAlign w:val="center"/>
          </w:tcPr>
          <w:p w14:paraId="0E477BE4" w14:textId="77777777" w:rsidR="009161E5" w:rsidRDefault="009161E5" w:rsidP="00DF66EF">
            <w:pPr>
              <w:spacing w:line="480" w:lineRule="atLeast"/>
              <w:rPr>
                <w:rFonts w:ascii="宋体" w:hAnsi="宋体"/>
                <w:b/>
                <w:bCs/>
                <w:iCs/>
                <w:sz w:val="24"/>
                <w:szCs w:val="24"/>
              </w:rPr>
            </w:pPr>
            <w:r>
              <w:rPr>
                <w:rFonts w:ascii="宋体" w:hAnsi="宋体" w:hint="eastAsia"/>
                <w:b/>
                <w:bCs/>
                <w:iCs/>
                <w:sz w:val="24"/>
                <w:szCs w:val="24"/>
              </w:rPr>
              <w:t>投资者关系活动主要内容介绍</w:t>
            </w:r>
          </w:p>
          <w:p w14:paraId="676893E5" w14:textId="77777777" w:rsidR="009161E5" w:rsidRDefault="009161E5" w:rsidP="00DF66EF">
            <w:pPr>
              <w:spacing w:line="480" w:lineRule="atLeast"/>
              <w:rPr>
                <w:rFonts w:ascii="宋体" w:hAnsi="宋体"/>
                <w:b/>
                <w:bCs/>
                <w:iCs/>
                <w:sz w:val="24"/>
                <w:szCs w:val="24"/>
              </w:rPr>
            </w:pPr>
          </w:p>
        </w:tc>
        <w:tc>
          <w:tcPr>
            <w:tcW w:w="6614" w:type="dxa"/>
            <w:shd w:val="clear" w:color="auto" w:fill="auto"/>
          </w:tcPr>
          <w:p w14:paraId="595BC684" w14:textId="1995AD1B" w:rsidR="00B9347D" w:rsidRDefault="00B9347D" w:rsidP="00766955">
            <w:pPr>
              <w:spacing w:line="480" w:lineRule="atLeast"/>
              <w:ind w:firstLineChars="200" w:firstLine="480"/>
              <w:rPr>
                <w:rFonts w:ascii="宋体" w:hAnsi="宋体" w:hint="eastAsia"/>
                <w:bCs/>
                <w:iCs/>
                <w:sz w:val="24"/>
                <w:szCs w:val="24"/>
              </w:rPr>
            </w:pPr>
            <w:r>
              <w:rPr>
                <w:rFonts w:ascii="宋体" w:hAnsi="宋体" w:hint="eastAsia"/>
                <w:bCs/>
                <w:iCs/>
                <w:sz w:val="24"/>
                <w:szCs w:val="24"/>
              </w:rPr>
              <w:t>会前，公司接待人员向参会者介绍了奥特佳公司关于公平信息披露的政策，参会者表示理解并认可。</w:t>
            </w:r>
          </w:p>
          <w:p w14:paraId="31FEAFA1" w14:textId="11682555" w:rsidR="000E7E8E" w:rsidRDefault="00766955" w:rsidP="00766955">
            <w:pPr>
              <w:spacing w:line="480" w:lineRule="atLeast"/>
              <w:ind w:firstLineChars="200" w:firstLine="480"/>
              <w:rPr>
                <w:rFonts w:ascii="宋体" w:hAnsi="宋体"/>
                <w:bCs/>
                <w:iCs/>
                <w:sz w:val="24"/>
                <w:szCs w:val="24"/>
              </w:rPr>
            </w:pPr>
            <w:r>
              <w:rPr>
                <w:rFonts w:ascii="宋体" w:hAnsi="宋体" w:hint="eastAsia"/>
                <w:bCs/>
                <w:iCs/>
                <w:sz w:val="24"/>
                <w:szCs w:val="24"/>
              </w:rPr>
              <w:t>应</w:t>
            </w:r>
            <w:r w:rsidR="00B9347D">
              <w:rPr>
                <w:rFonts w:ascii="宋体" w:hAnsi="宋体" w:hint="eastAsia"/>
                <w:bCs/>
                <w:iCs/>
                <w:sz w:val="24"/>
                <w:szCs w:val="24"/>
              </w:rPr>
              <w:t>参会者</w:t>
            </w:r>
            <w:r>
              <w:rPr>
                <w:rFonts w:ascii="宋体" w:hAnsi="宋体" w:hint="eastAsia"/>
                <w:bCs/>
                <w:iCs/>
                <w:sz w:val="24"/>
                <w:szCs w:val="24"/>
              </w:rPr>
              <w:t>的提问，</w:t>
            </w:r>
            <w:r w:rsidR="00957A9C">
              <w:rPr>
                <w:rFonts w:ascii="宋体" w:hAnsi="宋体" w:hint="eastAsia"/>
                <w:bCs/>
                <w:iCs/>
                <w:sz w:val="24"/>
                <w:szCs w:val="24"/>
              </w:rPr>
              <w:t>公司接待人员</w:t>
            </w:r>
            <w:r>
              <w:rPr>
                <w:rFonts w:ascii="宋体" w:hAnsi="宋体" w:hint="eastAsia"/>
                <w:bCs/>
                <w:iCs/>
                <w:sz w:val="24"/>
                <w:szCs w:val="24"/>
              </w:rPr>
              <w:t>介绍了以下内容</w:t>
            </w:r>
            <w:r w:rsidR="00957A9C">
              <w:rPr>
                <w:rFonts w:ascii="宋体" w:hAnsi="宋体" w:hint="eastAsia"/>
                <w:bCs/>
                <w:iCs/>
                <w:sz w:val="24"/>
                <w:szCs w:val="24"/>
              </w:rPr>
              <w:t>：</w:t>
            </w:r>
          </w:p>
          <w:p w14:paraId="12A47B7F" w14:textId="190F5FD0" w:rsidR="000E7E8E" w:rsidRPr="007C78EC" w:rsidRDefault="00766955" w:rsidP="00D97A86">
            <w:pPr>
              <w:spacing w:line="480" w:lineRule="atLeast"/>
              <w:ind w:firstLineChars="200" w:firstLine="482"/>
              <w:rPr>
                <w:rFonts w:ascii="宋体" w:hAnsi="宋体"/>
                <w:b/>
                <w:bCs/>
                <w:iCs/>
                <w:sz w:val="24"/>
                <w:szCs w:val="24"/>
              </w:rPr>
            </w:pPr>
            <w:r w:rsidRPr="007C78EC">
              <w:rPr>
                <w:rFonts w:ascii="宋体" w:hAnsi="宋体" w:hint="eastAsia"/>
                <w:b/>
                <w:bCs/>
                <w:iCs/>
                <w:sz w:val="24"/>
                <w:szCs w:val="24"/>
              </w:rPr>
              <w:t>1</w:t>
            </w:r>
            <w:r w:rsidRPr="007C78EC">
              <w:rPr>
                <w:rFonts w:ascii="宋体" w:hAnsi="宋体"/>
                <w:b/>
                <w:bCs/>
                <w:iCs/>
                <w:sz w:val="24"/>
                <w:szCs w:val="24"/>
              </w:rPr>
              <w:t>.</w:t>
            </w:r>
            <w:r w:rsidR="005263B2">
              <w:rPr>
                <w:rFonts w:ascii="宋体" w:hAnsi="宋体" w:hint="eastAsia"/>
                <w:b/>
                <w:bCs/>
                <w:iCs/>
                <w:sz w:val="24"/>
                <w:szCs w:val="24"/>
              </w:rPr>
              <w:t>公司</w:t>
            </w:r>
            <w:r w:rsidR="00B9347D">
              <w:rPr>
                <w:rFonts w:ascii="宋体" w:hAnsi="宋体" w:hint="eastAsia"/>
                <w:b/>
                <w:bCs/>
                <w:iCs/>
                <w:sz w:val="24"/>
                <w:szCs w:val="24"/>
              </w:rPr>
              <w:t>主营</w:t>
            </w:r>
            <w:r w:rsidR="005263B2">
              <w:rPr>
                <w:rFonts w:ascii="宋体" w:hAnsi="宋体" w:hint="eastAsia"/>
                <w:b/>
                <w:bCs/>
                <w:iCs/>
                <w:sz w:val="24"/>
                <w:szCs w:val="24"/>
              </w:rPr>
              <w:t>业务中汽车空调系统与汽车空调压缩机业务的异同及关联</w:t>
            </w:r>
          </w:p>
          <w:p w14:paraId="100FEED3" w14:textId="2C366983" w:rsidR="00BD18E7" w:rsidRDefault="005263B2" w:rsidP="00766955">
            <w:pPr>
              <w:spacing w:line="480" w:lineRule="atLeast"/>
              <w:ind w:firstLineChars="200" w:firstLine="480"/>
              <w:rPr>
                <w:rFonts w:ascii="宋体" w:hAnsi="宋体"/>
                <w:bCs/>
                <w:iCs/>
                <w:sz w:val="24"/>
                <w:szCs w:val="24"/>
              </w:rPr>
            </w:pPr>
            <w:r>
              <w:rPr>
                <w:rFonts w:ascii="宋体" w:hAnsi="宋体" w:hint="eastAsia"/>
                <w:bCs/>
                <w:iCs/>
                <w:sz w:val="24"/>
                <w:szCs w:val="24"/>
              </w:rPr>
              <w:t>汽车空调系统指的是汽车中为实现温度调节功能的全套设备的总称，</w:t>
            </w:r>
            <w:r w:rsidR="00F141BE">
              <w:rPr>
                <w:rFonts w:ascii="宋体" w:hAnsi="宋体" w:hint="eastAsia"/>
                <w:bCs/>
                <w:iCs/>
                <w:sz w:val="24"/>
                <w:szCs w:val="24"/>
              </w:rPr>
              <w:t>包含蒸发器、冷凝器、风道、风扇、传感器等众多部件，需要根据每一款车型（或车型平台）专门设计。</w:t>
            </w:r>
            <w:r>
              <w:rPr>
                <w:rFonts w:ascii="宋体" w:hAnsi="宋体" w:hint="eastAsia"/>
                <w:bCs/>
                <w:iCs/>
                <w:sz w:val="24"/>
                <w:szCs w:val="24"/>
              </w:rPr>
              <w:t>而汽车空调压缩机是汽车空调系统中的关键核心部件，对制冷剂相</w:t>
            </w:r>
            <w:r>
              <w:rPr>
                <w:rFonts w:ascii="宋体" w:hAnsi="宋体" w:hint="eastAsia"/>
                <w:bCs/>
                <w:iCs/>
                <w:sz w:val="24"/>
                <w:szCs w:val="24"/>
              </w:rPr>
              <w:lastRenderedPageBreak/>
              <w:t>态变化起主要作用，在制冷功能和热泵空调的制热功能</w:t>
            </w:r>
            <w:r w:rsidR="00D97A86">
              <w:rPr>
                <w:rFonts w:ascii="宋体" w:hAnsi="宋体" w:hint="eastAsia"/>
                <w:bCs/>
                <w:iCs/>
                <w:sz w:val="24"/>
                <w:szCs w:val="24"/>
              </w:rPr>
              <w:t>中起到关键作用</w:t>
            </w:r>
            <w:r w:rsidR="00F141BE">
              <w:rPr>
                <w:rFonts w:ascii="宋体" w:hAnsi="宋体" w:hint="eastAsia"/>
                <w:bCs/>
                <w:iCs/>
                <w:sz w:val="24"/>
                <w:szCs w:val="24"/>
              </w:rPr>
              <w:t>，具有一定的通用性</w:t>
            </w:r>
            <w:r w:rsidR="00D97A86">
              <w:rPr>
                <w:rFonts w:ascii="宋体" w:hAnsi="宋体" w:hint="eastAsia"/>
                <w:bCs/>
                <w:iCs/>
                <w:sz w:val="24"/>
                <w:szCs w:val="24"/>
              </w:rPr>
              <w:t>。</w:t>
            </w:r>
            <w:r w:rsidR="00F141BE">
              <w:rPr>
                <w:rFonts w:ascii="宋体" w:hAnsi="宋体" w:hint="eastAsia"/>
                <w:bCs/>
                <w:iCs/>
                <w:sz w:val="24"/>
                <w:szCs w:val="24"/>
              </w:rPr>
              <w:t>汽车</w:t>
            </w:r>
            <w:r w:rsidR="00D97A86">
              <w:rPr>
                <w:rFonts w:ascii="宋体" w:hAnsi="宋体" w:hint="eastAsia"/>
                <w:bCs/>
                <w:iCs/>
                <w:sz w:val="24"/>
                <w:szCs w:val="24"/>
              </w:rPr>
              <w:t>空调压缩机</w:t>
            </w:r>
            <w:r w:rsidR="00F141BE">
              <w:rPr>
                <w:rFonts w:ascii="宋体" w:hAnsi="宋体" w:hint="eastAsia"/>
                <w:bCs/>
                <w:iCs/>
                <w:sz w:val="24"/>
                <w:szCs w:val="24"/>
              </w:rPr>
              <w:t>及</w:t>
            </w:r>
            <w:r w:rsidR="00D97A86">
              <w:rPr>
                <w:rFonts w:ascii="宋体" w:hAnsi="宋体" w:hint="eastAsia"/>
                <w:bCs/>
                <w:iCs/>
                <w:sz w:val="24"/>
                <w:szCs w:val="24"/>
              </w:rPr>
              <w:t>汽车空调系统，两者</w:t>
            </w:r>
            <w:r w:rsidR="00BD18E7">
              <w:rPr>
                <w:rFonts w:ascii="宋体" w:hAnsi="宋体" w:hint="eastAsia"/>
                <w:bCs/>
                <w:iCs/>
                <w:sz w:val="24"/>
                <w:szCs w:val="24"/>
              </w:rPr>
              <w:t>在技术上存在</w:t>
            </w:r>
            <w:r w:rsidR="00F141BE">
              <w:rPr>
                <w:rFonts w:ascii="宋体" w:hAnsi="宋体" w:hint="eastAsia"/>
                <w:bCs/>
                <w:iCs/>
                <w:sz w:val="24"/>
                <w:szCs w:val="24"/>
              </w:rPr>
              <w:t>交叉领域</w:t>
            </w:r>
            <w:r w:rsidR="00BD18E7">
              <w:rPr>
                <w:rFonts w:ascii="宋体" w:hAnsi="宋体" w:hint="eastAsia"/>
                <w:bCs/>
                <w:iCs/>
                <w:sz w:val="24"/>
                <w:szCs w:val="24"/>
              </w:rPr>
              <w:t>，共同构成了</w:t>
            </w:r>
            <w:r w:rsidR="00336BD7">
              <w:rPr>
                <w:rFonts w:ascii="宋体" w:hAnsi="宋体" w:hint="eastAsia"/>
                <w:bCs/>
                <w:iCs/>
                <w:sz w:val="24"/>
                <w:szCs w:val="24"/>
              </w:rPr>
              <w:t>完整</w:t>
            </w:r>
            <w:r w:rsidR="00BD18E7">
              <w:rPr>
                <w:rFonts w:ascii="宋体" w:hAnsi="宋体" w:hint="eastAsia"/>
                <w:bCs/>
                <w:iCs/>
                <w:sz w:val="24"/>
                <w:szCs w:val="24"/>
              </w:rPr>
              <w:t>的汽车乘员舱热管理系统。</w:t>
            </w:r>
          </w:p>
          <w:p w14:paraId="60D80459" w14:textId="6A12984B" w:rsidR="005263B2" w:rsidRDefault="00BD18E7" w:rsidP="00766955">
            <w:pPr>
              <w:spacing w:line="480" w:lineRule="atLeast"/>
              <w:ind w:firstLineChars="200" w:firstLine="480"/>
              <w:rPr>
                <w:rFonts w:ascii="宋体" w:hAnsi="宋体"/>
                <w:bCs/>
                <w:iCs/>
                <w:sz w:val="24"/>
                <w:szCs w:val="24"/>
              </w:rPr>
            </w:pPr>
            <w:r>
              <w:rPr>
                <w:rFonts w:ascii="宋体" w:hAnsi="宋体" w:hint="eastAsia"/>
                <w:bCs/>
                <w:iCs/>
                <w:sz w:val="24"/>
                <w:szCs w:val="24"/>
              </w:rPr>
              <w:t>奥特佳具备完备的汽车热管理系统产能，</w:t>
            </w:r>
            <w:r w:rsidR="00F141BE">
              <w:rPr>
                <w:rFonts w:ascii="宋体" w:hAnsi="宋体" w:hint="eastAsia"/>
                <w:bCs/>
                <w:iCs/>
                <w:sz w:val="24"/>
                <w:szCs w:val="24"/>
              </w:rPr>
              <w:t>实施</w:t>
            </w:r>
            <w:r>
              <w:rPr>
                <w:rFonts w:ascii="宋体" w:hAnsi="宋体" w:hint="eastAsia"/>
                <w:bCs/>
                <w:iCs/>
                <w:sz w:val="24"/>
                <w:szCs w:val="24"/>
              </w:rPr>
              <w:t>两种主要产品的布局</w:t>
            </w:r>
            <w:r w:rsidR="00F141BE">
              <w:rPr>
                <w:rFonts w:ascii="宋体" w:hAnsi="宋体" w:hint="eastAsia"/>
                <w:bCs/>
                <w:iCs/>
                <w:sz w:val="24"/>
                <w:szCs w:val="24"/>
              </w:rPr>
              <w:t>，</w:t>
            </w:r>
            <w:r>
              <w:rPr>
                <w:rFonts w:ascii="宋体" w:hAnsi="宋体" w:hint="eastAsia"/>
                <w:bCs/>
                <w:iCs/>
                <w:sz w:val="24"/>
                <w:szCs w:val="24"/>
              </w:rPr>
              <w:t>可以实现产品间的取长补短，相互借鉴，在技术、市场上存在较强的协同效用，有助于公司进一步拓展市场。</w:t>
            </w:r>
          </w:p>
          <w:p w14:paraId="534CC2AF" w14:textId="084AAACD" w:rsidR="00BD18E7" w:rsidRPr="00F141BE" w:rsidRDefault="00BD18E7" w:rsidP="00766955">
            <w:pPr>
              <w:spacing w:line="480" w:lineRule="atLeast"/>
              <w:ind w:firstLineChars="200" w:firstLine="482"/>
              <w:rPr>
                <w:rFonts w:ascii="宋体" w:hAnsi="宋体"/>
                <w:b/>
                <w:iCs/>
                <w:sz w:val="24"/>
                <w:szCs w:val="24"/>
              </w:rPr>
            </w:pPr>
            <w:r w:rsidRPr="00F141BE">
              <w:rPr>
                <w:rFonts w:ascii="宋体" w:hAnsi="宋体" w:hint="eastAsia"/>
                <w:b/>
                <w:iCs/>
                <w:sz w:val="24"/>
                <w:szCs w:val="24"/>
              </w:rPr>
              <w:t>2</w:t>
            </w:r>
            <w:r w:rsidRPr="00F141BE">
              <w:rPr>
                <w:rFonts w:ascii="宋体" w:hAnsi="宋体"/>
                <w:b/>
                <w:iCs/>
                <w:sz w:val="24"/>
                <w:szCs w:val="24"/>
              </w:rPr>
              <w:t>.</w:t>
            </w:r>
            <w:r w:rsidR="00336BD7" w:rsidRPr="00F141BE">
              <w:rPr>
                <w:rFonts w:ascii="宋体" w:hAnsi="宋体" w:hint="eastAsia"/>
                <w:b/>
                <w:iCs/>
                <w:sz w:val="24"/>
                <w:szCs w:val="24"/>
              </w:rPr>
              <w:t>奥特佳新能源</w:t>
            </w:r>
            <w:r w:rsidRPr="00F141BE">
              <w:rPr>
                <w:rFonts w:ascii="宋体" w:hAnsi="宋体" w:hint="eastAsia"/>
                <w:b/>
                <w:iCs/>
                <w:sz w:val="24"/>
                <w:szCs w:val="24"/>
              </w:rPr>
              <w:t>汽车热泵空调系统的出货情况</w:t>
            </w:r>
            <w:r w:rsidR="00336BD7" w:rsidRPr="00F141BE">
              <w:rPr>
                <w:rFonts w:ascii="宋体" w:hAnsi="宋体" w:hint="eastAsia"/>
                <w:b/>
                <w:iCs/>
                <w:sz w:val="24"/>
                <w:szCs w:val="24"/>
              </w:rPr>
              <w:t>及预期</w:t>
            </w:r>
          </w:p>
          <w:p w14:paraId="614F08B5" w14:textId="405DD89E" w:rsidR="00BD18E7" w:rsidRDefault="00BD18E7" w:rsidP="00766955">
            <w:pPr>
              <w:spacing w:line="480" w:lineRule="atLeast"/>
              <w:ind w:firstLineChars="200" w:firstLine="480"/>
              <w:rPr>
                <w:rFonts w:ascii="宋体" w:hAnsi="宋体"/>
                <w:bCs/>
                <w:iCs/>
                <w:sz w:val="24"/>
                <w:szCs w:val="24"/>
              </w:rPr>
            </w:pPr>
            <w:r>
              <w:rPr>
                <w:rFonts w:ascii="宋体" w:hAnsi="宋体" w:hint="eastAsia"/>
                <w:bCs/>
                <w:iCs/>
                <w:sz w:val="24"/>
                <w:szCs w:val="24"/>
              </w:rPr>
              <w:t>公司自2</w:t>
            </w:r>
            <w:r>
              <w:rPr>
                <w:rFonts w:ascii="宋体" w:hAnsi="宋体"/>
                <w:bCs/>
                <w:iCs/>
                <w:sz w:val="24"/>
                <w:szCs w:val="24"/>
              </w:rPr>
              <w:t>018</w:t>
            </w:r>
            <w:r>
              <w:rPr>
                <w:rFonts w:ascii="宋体" w:hAnsi="宋体" w:hint="eastAsia"/>
                <w:bCs/>
                <w:iCs/>
                <w:sz w:val="24"/>
                <w:szCs w:val="24"/>
              </w:rPr>
              <w:t>年开始向蔚来汽车提供先进的热泵空调系统，截至目前已经有多家</w:t>
            </w:r>
            <w:r w:rsidR="00336BD7">
              <w:rPr>
                <w:rFonts w:ascii="宋体" w:hAnsi="宋体" w:hint="eastAsia"/>
                <w:bCs/>
                <w:iCs/>
                <w:sz w:val="24"/>
                <w:szCs w:val="24"/>
              </w:rPr>
              <w:t>主流</w:t>
            </w:r>
            <w:r>
              <w:rPr>
                <w:rFonts w:ascii="宋体" w:hAnsi="宋体" w:hint="eastAsia"/>
                <w:bCs/>
                <w:iCs/>
                <w:sz w:val="24"/>
                <w:szCs w:val="24"/>
              </w:rPr>
              <w:t>的</w:t>
            </w:r>
            <w:r w:rsidR="00336BD7">
              <w:rPr>
                <w:rFonts w:ascii="宋体" w:hAnsi="宋体" w:hint="eastAsia"/>
                <w:bCs/>
                <w:iCs/>
                <w:sz w:val="24"/>
                <w:szCs w:val="24"/>
              </w:rPr>
              <w:t>新能源汽车</w:t>
            </w:r>
            <w:r>
              <w:rPr>
                <w:rFonts w:ascii="宋体" w:hAnsi="宋体" w:hint="eastAsia"/>
                <w:bCs/>
                <w:iCs/>
                <w:sz w:val="24"/>
                <w:szCs w:val="24"/>
              </w:rPr>
              <w:t>整车厂客户。</w:t>
            </w:r>
            <w:r w:rsidR="00336BD7">
              <w:rPr>
                <w:rFonts w:ascii="宋体" w:hAnsi="宋体" w:hint="eastAsia"/>
                <w:bCs/>
                <w:iCs/>
                <w:sz w:val="24"/>
                <w:szCs w:val="24"/>
              </w:rPr>
              <w:t>今年以来，奥特佳开始扩大相关产能并逐步向</w:t>
            </w:r>
            <w:r w:rsidR="00F141BE">
              <w:rPr>
                <w:rFonts w:ascii="宋体" w:hAnsi="宋体" w:hint="eastAsia"/>
                <w:bCs/>
                <w:iCs/>
                <w:sz w:val="24"/>
                <w:szCs w:val="24"/>
              </w:rPr>
              <w:t>国内外</w:t>
            </w:r>
            <w:r w:rsidR="00336BD7">
              <w:rPr>
                <w:rFonts w:ascii="宋体" w:hAnsi="宋体" w:hint="eastAsia"/>
                <w:bCs/>
                <w:iCs/>
                <w:sz w:val="24"/>
                <w:szCs w:val="24"/>
              </w:rPr>
              <w:t>客户</w:t>
            </w:r>
            <w:r w:rsidR="00F141BE">
              <w:rPr>
                <w:rFonts w:ascii="宋体" w:hAnsi="宋体" w:hint="eastAsia"/>
                <w:bCs/>
                <w:iCs/>
                <w:sz w:val="24"/>
                <w:szCs w:val="24"/>
              </w:rPr>
              <w:t>多款</w:t>
            </w:r>
            <w:r w:rsidR="00F141BE">
              <w:rPr>
                <w:rFonts w:ascii="宋体" w:hAnsi="宋体" w:hint="eastAsia"/>
                <w:bCs/>
                <w:iCs/>
                <w:sz w:val="24"/>
                <w:szCs w:val="24"/>
              </w:rPr>
              <w:t>主流</w:t>
            </w:r>
            <w:r w:rsidR="00F141BE">
              <w:rPr>
                <w:rFonts w:ascii="宋体" w:hAnsi="宋体" w:hint="eastAsia"/>
                <w:bCs/>
                <w:iCs/>
                <w:sz w:val="24"/>
                <w:szCs w:val="24"/>
              </w:rPr>
              <w:t>车型</w:t>
            </w:r>
            <w:r w:rsidR="00336BD7">
              <w:rPr>
                <w:rFonts w:ascii="宋体" w:hAnsi="宋体" w:hint="eastAsia"/>
                <w:bCs/>
                <w:iCs/>
                <w:sz w:val="24"/>
                <w:szCs w:val="24"/>
              </w:rPr>
              <w:t>供货</w:t>
            </w:r>
            <w:r w:rsidR="00F141BE">
              <w:rPr>
                <w:rFonts w:ascii="宋体" w:hAnsi="宋体" w:hint="eastAsia"/>
                <w:bCs/>
                <w:iCs/>
                <w:sz w:val="24"/>
                <w:szCs w:val="24"/>
              </w:rPr>
              <w:t>。</w:t>
            </w:r>
            <w:r w:rsidR="00336BD7">
              <w:rPr>
                <w:rFonts w:ascii="宋体" w:hAnsi="宋体" w:hint="eastAsia"/>
                <w:bCs/>
                <w:iCs/>
                <w:sz w:val="24"/>
                <w:szCs w:val="24"/>
              </w:rPr>
              <w:t>受今年</w:t>
            </w:r>
            <w:r w:rsidR="00F141BE">
              <w:rPr>
                <w:rFonts w:ascii="宋体" w:hAnsi="宋体" w:hint="eastAsia"/>
                <w:bCs/>
                <w:iCs/>
                <w:sz w:val="24"/>
                <w:szCs w:val="24"/>
              </w:rPr>
              <w:t>二季度以来</w:t>
            </w:r>
            <w:r w:rsidR="00336BD7">
              <w:rPr>
                <w:rFonts w:ascii="宋体" w:hAnsi="宋体" w:hint="eastAsia"/>
                <w:bCs/>
                <w:iCs/>
                <w:sz w:val="24"/>
                <w:szCs w:val="24"/>
              </w:rPr>
              <w:t>新能源汽车市场蓬勃发展</w:t>
            </w:r>
            <w:r w:rsidR="00F141BE">
              <w:rPr>
                <w:rFonts w:ascii="宋体" w:hAnsi="宋体" w:hint="eastAsia"/>
                <w:bCs/>
                <w:iCs/>
                <w:sz w:val="24"/>
                <w:szCs w:val="24"/>
              </w:rPr>
              <w:t>态势</w:t>
            </w:r>
            <w:r w:rsidR="00336BD7">
              <w:rPr>
                <w:rFonts w:ascii="宋体" w:hAnsi="宋体" w:hint="eastAsia"/>
                <w:bCs/>
                <w:iCs/>
                <w:sz w:val="24"/>
                <w:szCs w:val="24"/>
              </w:rPr>
              <w:t>的影响，公司的新能源汽车热泵空调系统</w:t>
            </w:r>
            <w:r w:rsidR="002E0B0D">
              <w:rPr>
                <w:rFonts w:ascii="宋体" w:hAnsi="宋体" w:hint="eastAsia"/>
                <w:bCs/>
                <w:iCs/>
                <w:sz w:val="24"/>
                <w:szCs w:val="24"/>
              </w:rPr>
              <w:t>发货量迅速增长，产能负荷较大。目前公司准备通过再融资方式投建新的生产线，满足新能源汽车市场的需求。</w:t>
            </w:r>
          </w:p>
          <w:p w14:paraId="3EB56A1B" w14:textId="660B5B21" w:rsidR="002E0B0D" w:rsidRDefault="002E0B0D" w:rsidP="00766955">
            <w:pPr>
              <w:spacing w:line="480" w:lineRule="atLeast"/>
              <w:ind w:firstLineChars="200" w:firstLine="480"/>
              <w:rPr>
                <w:rFonts w:ascii="宋体" w:hAnsi="宋体"/>
                <w:bCs/>
                <w:iCs/>
                <w:sz w:val="24"/>
                <w:szCs w:val="24"/>
              </w:rPr>
            </w:pPr>
            <w:r>
              <w:rPr>
                <w:rFonts w:ascii="宋体" w:hAnsi="宋体" w:hint="eastAsia"/>
                <w:bCs/>
                <w:iCs/>
                <w:sz w:val="24"/>
                <w:szCs w:val="24"/>
              </w:rPr>
              <w:t>热泵空调系统具有省电、提高续航里程等一系列优势，</w:t>
            </w:r>
            <w:r w:rsidR="00F141BE">
              <w:rPr>
                <w:rFonts w:ascii="宋体" w:hAnsi="宋体" w:hint="eastAsia"/>
                <w:bCs/>
                <w:iCs/>
                <w:sz w:val="24"/>
                <w:szCs w:val="24"/>
              </w:rPr>
              <w:t>判断</w:t>
            </w:r>
            <w:r>
              <w:rPr>
                <w:rFonts w:ascii="宋体" w:hAnsi="宋体" w:hint="eastAsia"/>
                <w:bCs/>
                <w:iCs/>
                <w:sz w:val="24"/>
                <w:szCs w:val="24"/>
              </w:rPr>
              <w:t>未来电动汽车热泵</w:t>
            </w:r>
            <w:r w:rsidR="00F141BE">
              <w:rPr>
                <w:rFonts w:ascii="宋体" w:hAnsi="宋体" w:hint="eastAsia"/>
                <w:bCs/>
                <w:iCs/>
                <w:sz w:val="24"/>
                <w:szCs w:val="24"/>
              </w:rPr>
              <w:t>空调</w:t>
            </w:r>
            <w:r>
              <w:rPr>
                <w:rFonts w:ascii="宋体" w:hAnsi="宋体" w:hint="eastAsia"/>
                <w:bCs/>
                <w:iCs/>
                <w:sz w:val="24"/>
                <w:szCs w:val="24"/>
              </w:rPr>
              <w:t>系统会逐渐成为</w:t>
            </w:r>
            <w:r w:rsidR="00F141BE">
              <w:rPr>
                <w:rFonts w:ascii="宋体" w:hAnsi="宋体" w:hint="eastAsia"/>
                <w:bCs/>
                <w:iCs/>
                <w:sz w:val="24"/>
                <w:szCs w:val="24"/>
              </w:rPr>
              <w:t>业内</w:t>
            </w:r>
            <w:r>
              <w:rPr>
                <w:rFonts w:ascii="宋体" w:hAnsi="宋体" w:hint="eastAsia"/>
                <w:bCs/>
                <w:iCs/>
                <w:sz w:val="24"/>
                <w:szCs w:val="24"/>
              </w:rPr>
              <w:t>主流。因此，预计公司的热泵空调系统的销售量将随着新能源汽车市场的发展而继续增长，从而对公司业务收益构成积极影响。</w:t>
            </w:r>
          </w:p>
          <w:p w14:paraId="5A4D14D7" w14:textId="3F909946" w:rsidR="002E0B0D" w:rsidRPr="00F141BE" w:rsidRDefault="002E0B0D" w:rsidP="00766955">
            <w:pPr>
              <w:spacing w:line="480" w:lineRule="atLeast"/>
              <w:ind w:firstLineChars="200" w:firstLine="482"/>
              <w:rPr>
                <w:rFonts w:ascii="宋体" w:hAnsi="宋体"/>
                <w:b/>
                <w:iCs/>
                <w:sz w:val="24"/>
                <w:szCs w:val="24"/>
              </w:rPr>
            </w:pPr>
            <w:r w:rsidRPr="00F141BE">
              <w:rPr>
                <w:rFonts w:ascii="宋体" w:hAnsi="宋体" w:hint="eastAsia"/>
                <w:b/>
                <w:iCs/>
                <w:sz w:val="24"/>
                <w:szCs w:val="24"/>
              </w:rPr>
              <w:t>3</w:t>
            </w:r>
            <w:r w:rsidRPr="00F141BE">
              <w:rPr>
                <w:rFonts w:ascii="宋体" w:hAnsi="宋体"/>
                <w:b/>
                <w:iCs/>
                <w:sz w:val="24"/>
                <w:szCs w:val="24"/>
              </w:rPr>
              <w:t>.</w:t>
            </w:r>
            <w:r w:rsidRPr="00F141BE">
              <w:rPr>
                <w:rFonts w:ascii="宋体" w:hAnsi="宋体" w:hint="eastAsia"/>
                <w:b/>
                <w:iCs/>
                <w:sz w:val="24"/>
                <w:szCs w:val="24"/>
              </w:rPr>
              <w:t>公司今年以来业绩的情况</w:t>
            </w:r>
            <w:r w:rsidR="00770D3F" w:rsidRPr="00F141BE">
              <w:rPr>
                <w:rFonts w:ascii="宋体" w:hAnsi="宋体" w:hint="eastAsia"/>
                <w:b/>
                <w:iCs/>
                <w:sz w:val="24"/>
                <w:szCs w:val="24"/>
              </w:rPr>
              <w:t>及展望</w:t>
            </w:r>
          </w:p>
          <w:p w14:paraId="28BCB44A" w14:textId="77777777" w:rsidR="003A09B2" w:rsidRDefault="00770D3F" w:rsidP="00766955">
            <w:pPr>
              <w:spacing w:line="480" w:lineRule="atLeast"/>
              <w:ind w:firstLineChars="200" w:firstLine="480"/>
              <w:rPr>
                <w:rFonts w:ascii="宋体" w:hAnsi="宋体"/>
                <w:bCs/>
                <w:iCs/>
                <w:sz w:val="24"/>
                <w:szCs w:val="24"/>
              </w:rPr>
            </w:pPr>
            <w:r>
              <w:rPr>
                <w:rFonts w:ascii="宋体" w:hAnsi="宋体" w:hint="eastAsia"/>
                <w:bCs/>
                <w:iCs/>
                <w:sz w:val="24"/>
                <w:szCs w:val="24"/>
              </w:rPr>
              <w:t>受新冠肺炎疫情的严重影响，奥特佳2</w:t>
            </w:r>
            <w:r>
              <w:rPr>
                <w:rFonts w:ascii="宋体" w:hAnsi="宋体"/>
                <w:bCs/>
                <w:iCs/>
                <w:sz w:val="24"/>
                <w:szCs w:val="24"/>
              </w:rPr>
              <w:t>020</w:t>
            </w:r>
            <w:r>
              <w:rPr>
                <w:rFonts w:ascii="宋体" w:hAnsi="宋体" w:hint="eastAsia"/>
                <w:bCs/>
                <w:iCs/>
                <w:sz w:val="24"/>
                <w:szCs w:val="24"/>
              </w:rPr>
              <w:t>年上半年业务收入水平和利润水平同比下滑。自三季度以来，市场回暖，公司营业收入同比增长约4成，全年累计业务收入较上年也有所增长，体现出强劲的销售</w:t>
            </w:r>
            <w:r w:rsidR="003A09B2">
              <w:rPr>
                <w:rFonts w:ascii="宋体" w:hAnsi="宋体" w:hint="eastAsia"/>
                <w:bCs/>
                <w:iCs/>
                <w:sz w:val="24"/>
                <w:szCs w:val="24"/>
              </w:rPr>
              <w:t>复苏</w:t>
            </w:r>
            <w:r>
              <w:rPr>
                <w:rFonts w:ascii="宋体" w:hAnsi="宋体" w:hint="eastAsia"/>
                <w:bCs/>
                <w:iCs/>
                <w:sz w:val="24"/>
                <w:szCs w:val="24"/>
              </w:rPr>
              <w:t>势头。虽然受海外工厂疫情管控封锁等带来的成本高企等不利因素影响，三季度累计业绩仍为亏损，但当季亏损金额已大大降低，业绩回升趋势明显。</w:t>
            </w:r>
          </w:p>
          <w:p w14:paraId="269CE25F" w14:textId="4F4BC44A" w:rsidR="0084649F" w:rsidRPr="00135634" w:rsidRDefault="003A09B2" w:rsidP="003A09B2">
            <w:pPr>
              <w:spacing w:line="480" w:lineRule="atLeast"/>
              <w:ind w:firstLineChars="200" w:firstLine="480"/>
              <w:rPr>
                <w:rFonts w:ascii="宋体" w:hAnsi="宋体"/>
                <w:bCs/>
                <w:iCs/>
                <w:sz w:val="24"/>
                <w:szCs w:val="24"/>
              </w:rPr>
            </w:pPr>
            <w:r>
              <w:rPr>
                <w:rFonts w:ascii="宋体" w:hAnsi="宋体" w:hint="eastAsia"/>
                <w:bCs/>
                <w:iCs/>
                <w:sz w:val="24"/>
                <w:szCs w:val="24"/>
              </w:rPr>
              <w:t>我们</w:t>
            </w:r>
            <w:r w:rsidR="00770D3F">
              <w:rPr>
                <w:rFonts w:ascii="宋体" w:hAnsi="宋体" w:hint="eastAsia"/>
                <w:bCs/>
                <w:iCs/>
                <w:sz w:val="24"/>
                <w:szCs w:val="24"/>
              </w:rPr>
              <w:t>预计，随着未来</w:t>
            </w:r>
            <w:r w:rsidR="00B9347D">
              <w:rPr>
                <w:rFonts w:ascii="宋体" w:hAnsi="宋体" w:hint="eastAsia"/>
                <w:bCs/>
                <w:iCs/>
                <w:sz w:val="24"/>
                <w:szCs w:val="24"/>
              </w:rPr>
              <w:t>汽车市场整体回暖持续，及公司各专项产品，尤其是适用于新能源汽车的部件产品销量逐步上升，2</w:t>
            </w:r>
            <w:r w:rsidR="00B9347D">
              <w:rPr>
                <w:rFonts w:ascii="宋体" w:hAnsi="宋体"/>
                <w:bCs/>
                <w:iCs/>
                <w:sz w:val="24"/>
                <w:szCs w:val="24"/>
              </w:rPr>
              <w:t>021</w:t>
            </w:r>
            <w:r w:rsidR="00B9347D">
              <w:rPr>
                <w:rFonts w:ascii="宋体" w:hAnsi="宋体" w:hint="eastAsia"/>
                <w:bCs/>
                <w:iCs/>
                <w:sz w:val="24"/>
                <w:szCs w:val="24"/>
              </w:rPr>
              <w:t>年公司销售收入将有望明显提升并有望扭亏为盈。</w:t>
            </w:r>
          </w:p>
        </w:tc>
      </w:tr>
      <w:tr w:rsidR="009161E5" w14:paraId="57D52AAA" w14:textId="77777777" w:rsidTr="00DF66EF">
        <w:tc>
          <w:tcPr>
            <w:tcW w:w="1908" w:type="dxa"/>
            <w:shd w:val="clear" w:color="auto" w:fill="auto"/>
            <w:vAlign w:val="center"/>
          </w:tcPr>
          <w:p w14:paraId="386E1EB3" w14:textId="77777777" w:rsidR="009161E5" w:rsidRDefault="009161E5" w:rsidP="00DF66EF">
            <w:pPr>
              <w:spacing w:line="480" w:lineRule="atLeast"/>
              <w:rPr>
                <w:rFonts w:ascii="宋体" w:hAnsi="宋体"/>
                <w:b/>
                <w:bCs/>
                <w:iCs/>
                <w:sz w:val="24"/>
                <w:szCs w:val="24"/>
              </w:rPr>
            </w:pPr>
            <w:r>
              <w:rPr>
                <w:rFonts w:ascii="宋体" w:hAnsi="宋体" w:hint="eastAsia"/>
                <w:b/>
                <w:bCs/>
                <w:iCs/>
                <w:sz w:val="24"/>
                <w:szCs w:val="24"/>
              </w:rPr>
              <w:lastRenderedPageBreak/>
              <w:t>附件清单（如有）</w:t>
            </w:r>
          </w:p>
        </w:tc>
        <w:tc>
          <w:tcPr>
            <w:tcW w:w="6614" w:type="dxa"/>
            <w:shd w:val="clear" w:color="auto" w:fill="auto"/>
          </w:tcPr>
          <w:p w14:paraId="739C8CDF" w14:textId="77777777" w:rsidR="009161E5" w:rsidRDefault="00950E81" w:rsidP="00DF66EF">
            <w:pPr>
              <w:spacing w:line="480" w:lineRule="atLeast"/>
              <w:rPr>
                <w:rFonts w:ascii="宋体" w:hAnsi="宋体"/>
                <w:bCs/>
                <w:iCs/>
                <w:sz w:val="24"/>
                <w:szCs w:val="24"/>
              </w:rPr>
            </w:pPr>
            <w:r>
              <w:rPr>
                <w:rFonts w:ascii="宋体" w:hAnsi="宋体" w:hint="eastAsia"/>
                <w:bCs/>
                <w:iCs/>
                <w:sz w:val="24"/>
                <w:szCs w:val="24"/>
              </w:rPr>
              <w:t>无</w:t>
            </w:r>
          </w:p>
        </w:tc>
      </w:tr>
      <w:tr w:rsidR="009161E5" w14:paraId="67490E33" w14:textId="77777777" w:rsidTr="00DF66EF">
        <w:tc>
          <w:tcPr>
            <w:tcW w:w="1908" w:type="dxa"/>
            <w:shd w:val="clear" w:color="auto" w:fill="auto"/>
            <w:vAlign w:val="center"/>
          </w:tcPr>
          <w:p w14:paraId="27D2AC14" w14:textId="77777777" w:rsidR="009161E5" w:rsidRDefault="009161E5" w:rsidP="00DF66EF">
            <w:pPr>
              <w:spacing w:line="480" w:lineRule="atLeast"/>
              <w:rPr>
                <w:rFonts w:ascii="宋体" w:hAnsi="宋体"/>
                <w:b/>
                <w:bCs/>
                <w:iCs/>
                <w:sz w:val="24"/>
                <w:szCs w:val="24"/>
              </w:rPr>
            </w:pPr>
            <w:r>
              <w:rPr>
                <w:rFonts w:ascii="宋体" w:hAnsi="宋体" w:hint="eastAsia"/>
                <w:b/>
                <w:bCs/>
                <w:iCs/>
                <w:sz w:val="24"/>
                <w:szCs w:val="24"/>
              </w:rPr>
              <w:t>日期</w:t>
            </w:r>
          </w:p>
        </w:tc>
        <w:tc>
          <w:tcPr>
            <w:tcW w:w="6614" w:type="dxa"/>
            <w:shd w:val="clear" w:color="auto" w:fill="auto"/>
          </w:tcPr>
          <w:p w14:paraId="58203974" w14:textId="49D1A377" w:rsidR="009161E5" w:rsidRDefault="000E7E8E" w:rsidP="00DF66EF">
            <w:pPr>
              <w:spacing w:line="480" w:lineRule="atLeast"/>
              <w:rPr>
                <w:rFonts w:ascii="宋体" w:hAnsi="宋体"/>
                <w:bCs/>
                <w:iCs/>
                <w:sz w:val="24"/>
                <w:szCs w:val="24"/>
              </w:rPr>
            </w:pPr>
            <w:r>
              <w:rPr>
                <w:rFonts w:ascii="宋体" w:hAnsi="宋体" w:hint="eastAsia"/>
                <w:bCs/>
                <w:iCs/>
                <w:sz w:val="24"/>
                <w:szCs w:val="24"/>
              </w:rPr>
              <w:t>2</w:t>
            </w:r>
            <w:r>
              <w:rPr>
                <w:rFonts w:ascii="宋体" w:hAnsi="宋体"/>
                <w:bCs/>
                <w:iCs/>
                <w:sz w:val="24"/>
                <w:szCs w:val="24"/>
              </w:rPr>
              <w:t>020</w:t>
            </w:r>
            <w:r>
              <w:rPr>
                <w:rFonts w:ascii="宋体" w:hAnsi="宋体" w:hint="eastAsia"/>
                <w:bCs/>
                <w:iCs/>
                <w:sz w:val="24"/>
                <w:szCs w:val="24"/>
              </w:rPr>
              <w:t>年</w:t>
            </w:r>
            <w:r w:rsidR="00B9347D">
              <w:rPr>
                <w:rFonts w:ascii="宋体" w:hAnsi="宋体"/>
                <w:bCs/>
                <w:iCs/>
                <w:sz w:val="24"/>
                <w:szCs w:val="24"/>
              </w:rPr>
              <w:t>11</w:t>
            </w:r>
            <w:r>
              <w:rPr>
                <w:rFonts w:ascii="宋体" w:hAnsi="宋体" w:hint="eastAsia"/>
                <w:bCs/>
                <w:iCs/>
                <w:sz w:val="24"/>
                <w:szCs w:val="24"/>
              </w:rPr>
              <w:t>月</w:t>
            </w:r>
            <w:r w:rsidR="00B9347D">
              <w:rPr>
                <w:rFonts w:ascii="宋体" w:hAnsi="宋体"/>
                <w:bCs/>
                <w:iCs/>
                <w:sz w:val="24"/>
                <w:szCs w:val="24"/>
              </w:rPr>
              <w:t>11</w:t>
            </w:r>
            <w:r>
              <w:rPr>
                <w:rFonts w:ascii="宋体" w:hAnsi="宋体" w:hint="eastAsia"/>
                <w:bCs/>
                <w:iCs/>
                <w:sz w:val="24"/>
                <w:szCs w:val="24"/>
              </w:rPr>
              <w:t>日</w:t>
            </w:r>
          </w:p>
        </w:tc>
      </w:tr>
    </w:tbl>
    <w:p w14:paraId="78B2AC6A" w14:textId="77777777" w:rsidR="00F57AD9" w:rsidRDefault="00F57AD9"/>
    <w:sectPr w:rsidR="00F57A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EC041" w14:textId="77777777" w:rsidR="00CB3C64" w:rsidRDefault="00CB3C64" w:rsidP="009161E5">
      <w:r>
        <w:separator/>
      </w:r>
    </w:p>
  </w:endnote>
  <w:endnote w:type="continuationSeparator" w:id="0">
    <w:p w14:paraId="0D039939" w14:textId="77777777" w:rsidR="00CB3C64" w:rsidRDefault="00CB3C64" w:rsidP="0091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B37B7" w14:textId="77777777" w:rsidR="00CB3C64" w:rsidRDefault="00CB3C64" w:rsidP="009161E5">
      <w:r>
        <w:separator/>
      </w:r>
    </w:p>
  </w:footnote>
  <w:footnote w:type="continuationSeparator" w:id="0">
    <w:p w14:paraId="7B53B8A5" w14:textId="77777777" w:rsidR="00CB3C64" w:rsidRDefault="00CB3C64" w:rsidP="00916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6269B"/>
    <w:multiLevelType w:val="hybridMultilevel"/>
    <w:tmpl w:val="E3BEAB8A"/>
    <w:lvl w:ilvl="0" w:tplc="2C4E24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D7C6E50"/>
    <w:multiLevelType w:val="hybridMultilevel"/>
    <w:tmpl w:val="C1EAC9A4"/>
    <w:lvl w:ilvl="0" w:tplc="5472F25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022"/>
    <w:rsid w:val="00041B10"/>
    <w:rsid w:val="00093ED4"/>
    <w:rsid w:val="000E681E"/>
    <w:rsid w:val="000E7E8E"/>
    <w:rsid w:val="0011538D"/>
    <w:rsid w:val="00135634"/>
    <w:rsid w:val="001B5994"/>
    <w:rsid w:val="001B620F"/>
    <w:rsid w:val="001E1011"/>
    <w:rsid w:val="0026517D"/>
    <w:rsid w:val="002A59C2"/>
    <w:rsid w:val="002E0B0D"/>
    <w:rsid w:val="002E6A36"/>
    <w:rsid w:val="00336BD7"/>
    <w:rsid w:val="00365725"/>
    <w:rsid w:val="00371A20"/>
    <w:rsid w:val="003A09B2"/>
    <w:rsid w:val="003A231E"/>
    <w:rsid w:val="003D3822"/>
    <w:rsid w:val="00402821"/>
    <w:rsid w:val="0044405A"/>
    <w:rsid w:val="00444802"/>
    <w:rsid w:val="004A14B0"/>
    <w:rsid w:val="004C68F9"/>
    <w:rsid w:val="005241E2"/>
    <w:rsid w:val="005263B2"/>
    <w:rsid w:val="005F496A"/>
    <w:rsid w:val="006759E0"/>
    <w:rsid w:val="006A3C7E"/>
    <w:rsid w:val="00766955"/>
    <w:rsid w:val="00770D3F"/>
    <w:rsid w:val="007C78EC"/>
    <w:rsid w:val="00801118"/>
    <w:rsid w:val="0084649F"/>
    <w:rsid w:val="00894F46"/>
    <w:rsid w:val="009161E5"/>
    <w:rsid w:val="00950E81"/>
    <w:rsid w:val="00957A9C"/>
    <w:rsid w:val="009B1975"/>
    <w:rsid w:val="00A076C3"/>
    <w:rsid w:val="00A77545"/>
    <w:rsid w:val="00AC0F41"/>
    <w:rsid w:val="00B9347D"/>
    <w:rsid w:val="00BD18E7"/>
    <w:rsid w:val="00C41CAE"/>
    <w:rsid w:val="00C67022"/>
    <w:rsid w:val="00CB3C64"/>
    <w:rsid w:val="00CD1C55"/>
    <w:rsid w:val="00D8254B"/>
    <w:rsid w:val="00D94BDD"/>
    <w:rsid w:val="00D97A86"/>
    <w:rsid w:val="00DF466F"/>
    <w:rsid w:val="00F107F0"/>
    <w:rsid w:val="00F141BE"/>
    <w:rsid w:val="00F57AD9"/>
    <w:rsid w:val="00FA1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F480D"/>
  <w15:chartTrackingRefBased/>
  <w15:docId w15:val="{22778339-F8B1-4913-A86F-831B2059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1E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1E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161E5"/>
    <w:rPr>
      <w:sz w:val="18"/>
      <w:szCs w:val="18"/>
    </w:rPr>
  </w:style>
  <w:style w:type="paragraph" w:styleId="a5">
    <w:name w:val="footer"/>
    <w:basedOn w:val="a"/>
    <w:link w:val="a6"/>
    <w:uiPriority w:val="99"/>
    <w:unhideWhenUsed/>
    <w:rsid w:val="009161E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161E5"/>
    <w:rPr>
      <w:sz w:val="18"/>
      <w:szCs w:val="18"/>
    </w:rPr>
  </w:style>
  <w:style w:type="paragraph" w:styleId="a7">
    <w:name w:val="List Paragraph"/>
    <w:basedOn w:val="a"/>
    <w:uiPriority w:val="34"/>
    <w:qFormat/>
    <w:rsid w:val="000E7E8E"/>
    <w:pPr>
      <w:ind w:firstLineChars="200" w:firstLine="420"/>
    </w:pPr>
  </w:style>
  <w:style w:type="paragraph" w:styleId="a8">
    <w:name w:val="Balloon Text"/>
    <w:basedOn w:val="a"/>
    <w:link w:val="a9"/>
    <w:uiPriority w:val="99"/>
    <w:semiHidden/>
    <w:unhideWhenUsed/>
    <w:rsid w:val="001E1011"/>
    <w:rPr>
      <w:sz w:val="18"/>
      <w:szCs w:val="18"/>
    </w:rPr>
  </w:style>
  <w:style w:type="character" w:customStyle="1" w:styleId="a9">
    <w:name w:val="批注框文本 字符"/>
    <w:basedOn w:val="a0"/>
    <w:link w:val="a8"/>
    <w:uiPriority w:val="99"/>
    <w:semiHidden/>
    <w:rsid w:val="001E101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余玮琪</dc:creator>
  <cp:keywords/>
  <dc:description/>
  <cp:lastModifiedBy>D HT</cp:lastModifiedBy>
  <cp:revision>3</cp:revision>
  <dcterms:created xsi:type="dcterms:W3CDTF">2020-11-11T06:41:00Z</dcterms:created>
  <dcterms:modified xsi:type="dcterms:W3CDTF">2020-11-11T08:28:00Z</dcterms:modified>
</cp:coreProperties>
</file>