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07F" w:rsidRDefault="0040307F">
      <w:r>
        <w:rPr>
          <w:rFonts w:hint="eastAsia"/>
        </w:rPr>
        <w:t>证券代码：</w:t>
      </w:r>
      <w:r>
        <w:rPr>
          <w:rFonts w:hint="eastAsia"/>
        </w:rPr>
        <w:t xml:space="preserve">002623                                              </w:t>
      </w:r>
      <w:r>
        <w:rPr>
          <w:rFonts w:hint="eastAsia"/>
        </w:rPr>
        <w:t>证券简称：亚玛顿</w:t>
      </w:r>
    </w:p>
    <w:p w:rsidR="0040307F" w:rsidRDefault="0040307F"/>
    <w:p w:rsidR="0040307F" w:rsidRDefault="0040307F">
      <w:pPr>
        <w:jc w:val="center"/>
        <w:rPr>
          <w:b/>
          <w:bCs/>
          <w:sz w:val="28"/>
        </w:rPr>
      </w:pPr>
      <w:r>
        <w:rPr>
          <w:rFonts w:hint="eastAsia"/>
          <w:b/>
          <w:bCs/>
          <w:sz w:val="28"/>
        </w:rPr>
        <w:t>常州亚玛顿股份有限公司投资者关系活动记录表</w:t>
      </w:r>
    </w:p>
    <w:p w:rsidR="0040307F" w:rsidRDefault="0040307F">
      <w:pPr>
        <w:jc w:val="center"/>
        <w:rPr>
          <w:sz w:val="24"/>
        </w:rPr>
      </w:pPr>
      <w:r>
        <w:rPr>
          <w:rFonts w:hint="eastAsia"/>
          <w:b/>
          <w:bCs/>
          <w:sz w:val="28"/>
        </w:rPr>
        <w:t xml:space="preserve">                                  </w:t>
      </w:r>
      <w:r>
        <w:rPr>
          <w:rFonts w:hint="eastAsia"/>
          <w:sz w:val="24"/>
        </w:rPr>
        <w:t xml:space="preserve">             </w:t>
      </w:r>
      <w:r>
        <w:rPr>
          <w:rFonts w:hint="eastAsia"/>
          <w:sz w:val="24"/>
        </w:rPr>
        <w:t>编号：</w:t>
      </w:r>
      <w:r w:rsidR="00996942">
        <w:rPr>
          <w:rFonts w:hint="eastAsia"/>
          <w:sz w:val="24"/>
        </w:rPr>
        <w:t>2020-0</w:t>
      </w:r>
      <w:r w:rsidR="00DF26C0">
        <w:rPr>
          <w:rFonts w:hint="eastAsia"/>
          <w:sz w:val="24"/>
        </w:rPr>
        <w:t>1</w:t>
      </w:r>
      <w:r w:rsidR="008B78EF">
        <w:rPr>
          <w:rFonts w:hint="eastAsia"/>
          <w:sz w:val="24"/>
        </w:rPr>
        <w:t>4</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6799"/>
      </w:tblGrid>
      <w:tr w:rsidR="0040307F" w:rsidTr="00953357">
        <w:trPr>
          <w:trHeight w:val="2394"/>
        </w:trPr>
        <w:tc>
          <w:tcPr>
            <w:tcW w:w="2041" w:type="dxa"/>
            <w:vAlign w:val="center"/>
          </w:tcPr>
          <w:p w:rsidR="0040307F" w:rsidRDefault="0040307F">
            <w:pPr>
              <w:rPr>
                <w:sz w:val="24"/>
              </w:rPr>
            </w:pPr>
            <w:r>
              <w:rPr>
                <w:rFonts w:hint="eastAsia"/>
                <w:b/>
                <w:bCs/>
                <w:sz w:val="24"/>
              </w:rPr>
              <w:t>投资者关系活动类别</w:t>
            </w:r>
          </w:p>
        </w:tc>
        <w:tc>
          <w:tcPr>
            <w:tcW w:w="6799" w:type="dxa"/>
          </w:tcPr>
          <w:p w:rsidR="0040307F" w:rsidRDefault="00174123" w:rsidP="00B300D8">
            <w:pPr>
              <w:spacing w:line="360" w:lineRule="auto"/>
              <w:ind w:firstLineChars="150" w:firstLine="360"/>
              <w:jc w:val="left"/>
              <w:rPr>
                <w:sz w:val="24"/>
              </w:rPr>
            </w:pPr>
            <w:r w:rsidRPr="00B300D8">
              <w:rPr>
                <w:sz w:val="24"/>
              </w:rPr>
              <w:t>√</w:t>
            </w:r>
            <w:r>
              <w:rPr>
                <w:rFonts w:hint="eastAsia"/>
                <w:sz w:val="24"/>
              </w:rPr>
              <w:t xml:space="preserve"> </w:t>
            </w:r>
            <w:r w:rsidR="0040307F">
              <w:rPr>
                <w:rFonts w:hint="eastAsia"/>
                <w:sz w:val="24"/>
              </w:rPr>
              <w:t>特定对象调研</w:t>
            </w:r>
            <w:r w:rsidR="006E2E97">
              <w:rPr>
                <w:rFonts w:hint="eastAsia"/>
                <w:sz w:val="24"/>
              </w:rPr>
              <w:t xml:space="preserve">      </w:t>
            </w:r>
            <w:r w:rsidR="0040307F">
              <w:rPr>
                <w:sz w:val="24"/>
              </w:rPr>
              <w:t></w:t>
            </w:r>
            <w:r w:rsidR="0040307F">
              <w:rPr>
                <w:rFonts w:hint="eastAsia"/>
                <w:sz w:val="24"/>
              </w:rPr>
              <w:t xml:space="preserve"> </w:t>
            </w:r>
            <w:r w:rsidR="0040307F">
              <w:rPr>
                <w:rFonts w:hint="eastAsia"/>
                <w:sz w:val="24"/>
              </w:rPr>
              <w:t>分析师会议</w:t>
            </w:r>
          </w:p>
          <w:p w:rsidR="0040307F" w:rsidRDefault="0040307F">
            <w:pPr>
              <w:tabs>
                <w:tab w:val="center" w:pos="3147"/>
              </w:tabs>
              <w:spacing w:line="360" w:lineRule="auto"/>
              <w:jc w:val="left"/>
              <w:rPr>
                <w:sz w:val="24"/>
              </w:rPr>
            </w:pPr>
            <w:r>
              <w:rPr>
                <w:sz w:val="24"/>
              </w:rPr>
              <w:t></w:t>
            </w:r>
            <w:r>
              <w:rPr>
                <w:rFonts w:hint="eastAsia"/>
                <w:sz w:val="24"/>
              </w:rPr>
              <w:t xml:space="preserve"> </w:t>
            </w:r>
            <w:r w:rsidR="00174123">
              <w:rPr>
                <w:rFonts w:hint="eastAsia"/>
                <w:sz w:val="24"/>
              </w:rPr>
              <w:t xml:space="preserve">  </w:t>
            </w:r>
            <w:r>
              <w:rPr>
                <w:rFonts w:hint="eastAsia"/>
                <w:sz w:val="24"/>
              </w:rPr>
              <w:t>媒体采访</w:t>
            </w:r>
            <w:r>
              <w:rPr>
                <w:rFonts w:hint="eastAsia"/>
                <w:sz w:val="24"/>
              </w:rPr>
              <w:t xml:space="preserve">          </w:t>
            </w:r>
            <w:r>
              <w:rPr>
                <w:sz w:val="24"/>
              </w:rPr>
              <w:t></w:t>
            </w:r>
            <w:r>
              <w:rPr>
                <w:rFonts w:hint="eastAsia"/>
                <w:sz w:val="24"/>
              </w:rPr>
              <w:t xml:space="preserve"> </w:t>
            </w:r>
            <w:r>
              <w:rPr>
                <w:rFonts w:hint="eastAsia"/>
                <w:sz w:val="24"/>
              </w:rPr>
              <w:t>业绩说明会</w:t>
            </w:r>
            <w:r>
              <w:rPr>
                <w:rFonts w:hint="eastAsia"/>
                <w:sz w:val="24"/>
              </w:rPr>
              <w:tab/>
              <w:t xml:space="preserve"> </w:t>
            </w:r>
          </w:p>
          <w:p w:rsidR="0040307F" w:rsidRDefault="0040307F">
            <w:pPr>
              <w:spacing w:line="360" w:lineRule="auto"/>
              <w:jc w:val="left"/>
              <w:rPr>
                <w:sz w:val="24"/>
              </w:rPr>
            </w:pPr>
            <w:r>
              <w:rPr>
                <w:sz w:val="24"/>
              </w:rPr>
              <w:t></w:t>
            </w:r>
            <w:r w:rsidR="00174123">
              <w:rPr>
                <w:rFonts w:hint="eastAsia"/>
                <w:sz w:val="24"/>
              </w:rPr>
              <w:t xml:space="preserve">  </w:t>
            </w:r>
            <w:r>
              <w:rPr>
                <w:rFonts w:hint="eastAsia"/>
                <w:sz w:val="24"/>
              </w:rPr>
              <w:t xml:space="preserve"> </w:t>
            </w:r>
            <w:r>
              <w:rPr>
                <w:rFonts w:hint="eastAsia"/>
                <w:sz w:val="24"/>
              </w:rPr>
              <w:t>新闻发布会</w:t>
            </w:r>
            <w:r>
              <w:rPr>
                <w:rFonts w:hint="eastAsia"/>
                <w:sz w:val="24"/>
              </w:rPr>
              <w:t xml:space="preserve">        </w:t>
            </w:r>
            <w:r>
              <w:rPr>
                <w:sz w:val="24"/>
              </w:rPr>
              <w:t></w:t>
            </w:r>
            <w:r>
              <w:rPr>
                <w:rFonts w:hint="eastAsia"/>
                <w:sz w:val="24"/>
              </w:rPr>
              <w:t xml:space="preserve"> </w:t>
            </w:r>
            <w:r>
              <w:rPr>
                <w:rFonts w:hint="eastAsia"/>
                <w:sz w:val="24"/>
              </w:rPr>
              <w:t>路演活动</w:t>
            </w:r>
          </w:p>
          <w:p w:rsidR="0040307F" w:rsidRDefault="005C2E20" w:rsidP="008922F5">
            <w:pPr>
              <w:spacing w:line="360" w:lineRule="auto"/>
              <w:ind w:firstLineChars="200" w:firstLine="480"/>
              <w:jc w:val="left"/>
              <w:rPr>
                <w:sz w:val="24"/>
              </w:rPr>
            </w:pPr>
            <w:r>
              <w:rPr>
                <w:rFonts w:hint="eastAsia"/>
                <w:sz w:val="24"/>
              </w:rPr>
              <w:t xml:space="preserve"> </w:t>
            </w:r>
            <w:r w:rsidR="0040307F">
              <w:rPr>
                <w:rFonts w:hint="eastAsia"/>
                <w:sz w:val="24"/>
              </w:rPr>
              <w:t>现场参观</w:t>
            </w:r>
          </w:p>
          <w:p w:rsidR="0040307F" w:rsidRDefault="0040307F" w:rsidP="00174123">
            <w:pPr>
              <w:spacing w:line="360" w:lineRule="auto"/>
              <w:jc w:val="left"/>
              <w:rPr>
                <w:sz w:val="24"/>
              </w:rPr>
            </w:pPr>
            <w:r>
              <w:rPr>
                <w:sz w:val="24"/>
              </w:rPr>
              <w:t></w:t>
            </w:r>
            <w:r w:rsidR="00174123">
              <w:rPr>
                <w:rFonts w:hint="eastAsia"/>
                <w:sz w:val="24"/>
              </w:rPr>
              <w:t xml:space="preserve">   </w:t>
            </w:r>
            <w:r>
              <w:rPr>
                <w:rFonts w:hint="eastAsia"/>
                <w:sz w:val="24"/>
              </w:rPr>
              <w:t>其他</w:t>
            </w:r>
            <w:r w:rsidR="00B300D8" w:rsidRPr="00174123">
              <w:rPr>
                <w:rFonts w:hint="eastAsia"/>
                <w:sz w:val="24"/>
              </w:rPr>
              <w:t>：</w:t>
            </w:r>
            <w:r w:rsidR="00174123">
              <w:rPr>
                <w:rFonts w:hint="eastAsia"/>
                <w:sz w:val="24"/>
              </w:rPr>
              <w:t xml:space="preserve"> </w:t>
            </w:r>
          </w:p>
        </w:tc>
      </w:tr>
      <w:tr w:rsidR="0040307F" w:rsidTr="00735C13">
        <w:trPr>
          <w:trHeight w:val="979"/>
        </w:trPr>
        <w:tc>
          <w:tcPr>
            <w:tcW w:w="2041" w:type="dxa"/>
            <w:vAlign w:val="center"/>
          </w:tcPr>
          <w:p w:rsidR="0040307F" w:rsidRDefault="0040307F">
            <w:pPr>
              <w:rPr>
                <w:sz w:val="24"/>
              </w:rPr>
            </w:pPr>
            <w:r>
              <w:rPr>
                <w:rFonts w:hint="eastAsia"/>
                <w:b/>
                <w:bCs/>
                <w:sz w:val="24"/>
              </w:rPr>
              <w:t>参与单位名称及人员姓名</w:t>
            </w:r>
          </w:p>
        </w:tc>
        <w:tc>
          <w:tcPr>
            <w:tcW w:w="6799" w:type="dxa"/>
            <w:vAlign w:val="center"/>
          </w:tcPr>
          <w:p w:rsidR="00F662F1" w:rsidRDefault="00E11454" w:rsidP="00F662F1">
            <w:pPr>
              <w:rPr>
                <w:sz w:val="24"/>
              </w:rPr>
            </w:pPr>
            <w:r>
              <w:rPr>
                <w:rFonts w:hint="eastAsia"/>
                <w:sz w:val="24"/>
              </w:rPr>
              <w:t>海通电新</w:t>
            </w:r>
            <w:r>
              <w:rPr>
                <w:rFonts w:hint="eastAsia"/>
                <w:sz w:val="24"/>
              </w:rPr>
              <w:t xml:space="preserve"> </w:t>
            </w:r>
            <w:r>
              <w:rPr>
                <w:rFonts w:hint="eastAsia"/>
                <w:sz w:val="24"/>
              </w:rPr>
              <w:t>张一</w:t>
            </w:r>
            <w:r w:rsidR="00E648A8">
              <w:rPr>
                <w:rFonts w:hint="eastAsia"/>
                <w:sz w:val="24"/>
              </w:rPr>
              <w:t>驰</w:t>
            </w:r>
            <w:r>
              <w:rPr>
                <w:rFonts w:hint="eastAsia"/>
                <w:sz w:val="24"/>
              </w:rPr>
              <w:t>、尹森</w:t>
            </w:r>
          </w:p>
          <w:p w:rsidR="00E11454" w:rsidRDefault="00E11454" w:rsidP="00F662F1">
            <w:pPr>
              <w:rPr>
                <w:sz w:val="24"/>
              </w:rPr>
            </w:pPr>
            <w:r>
              <w:rPr>
                <w:rFonts w:hint="eastAsia"/>
                <w:sz w:val="24"/>
              </w:rPr>
              <w:t>中融基金</w:t>
            </w:r>
            <w:r>
              <w:rPr>
                <w:rFonts w:hint="eastAsia"/>
                <w:sz w:val="24"/>
              </w:rPr>
              <w:t xml:space="preserve"> </w:t>
            </w:r>
            <w:r>
              <w:rPr>
                <w:rFonts w:hint="eastAsia"/>
                <w:sz w:val="24"/>
              </w:rPr>
              <w:t>刘野</w:t>
            </w:r>
          </w:p>
          <w:p w:rsidR="00E11454" w:rsidRDefault="00E11454" w:rsidP="00F662F1">
            <w:pPr>
              <w:rPr>
                <w:sz w:val="24"/>
              </w:rPr>
            </w:pPr>
            <w:r>
              <w:rPr>
                <w:rFonts w:hint="eastAsia"/>
                <w:sz w:val="24"/>
              </w:rPr>
              <w:t>山西证券</w:t>
            </w:r>
            <w:r>
              <w:rPr>
                <w:rFonts w:hint="eastAsia"/>
                <w:sz w:val="24"/>
              </w:rPr>
              <w:t xml:space="preserve"> </w:t>
            </w:r>
            <w:r>
              <w:rPr>
                <w:rFonts w:hint="eastAsia"/>
                <w:sz w:val="24"/>
              </w:rPr>
              <w:t>李培玉</w:t>
            </w:r>
          </w:p>
          <w:p w:rsidR="00E11454" w:rsidRDefault="00E11454" w:rsidP="00F662F1">
            <w:pPr>
              <w:rPr>
                <w:sz w:val="24"/>
              </w:rPr>
            </w:pPr>
            <w:r>
              <w:rPr>
                <w:rFonts w:hint="eastAsia"/>
                <w:sz w:val="24"/>
              </w:rPr>
              <w:t>龙腾资产</w:t>
            </w:r>
            <w:r>
              <w:rPr>
                <w:rFonts w:hint="eastAsia"/>
                <w:sz w:val="24"/>
              </w:rPr>
              <w:t xml:space="preserve"> </w:t>
            </w:r>
            <w:r>
              <w:rPr>
                <w:rFonts w:hint="eastAsia"/>
                <w:sz w:val="24"/>
              </w:rPr>
              <w:t>张</w:t>
            </w:r>
            <w:r w:rsidR="00F30FE5">
              <w:rPr>
                <w:rFonts w:hint="eastAsia"/>
                <w:sz w:val="24"/>
              </w:rPr>
              <w:t>奔</w:t>
            </w:r>
          </w:p>
          <w:p w:rsidR="00E11454" w:rsidRDefault="00E11454" w:rsidP="00F662F1">
            <w:pPr>
              <w:rPr>
                <w:sz w:val="24"/>
              </w:rPr>
            </w:pPr>
            <w:r>
              <w:rPr>
                <w:rFonts w:hint="eastAsia"/>
                <w:sz w:val="24"/>
              </w:rPr>
              <w:t>浙商基金</w:t>
            </w:r>
            <w:r>
              <w:rPr>
                <w:rFonts w:hint="eastAsia"/>
                <w:sz w:val="24"/>
              </w:rPr>
              <w:t xml:space="preserve"> </w:t>
            </w:r>
            <w:r>
              <w:rPr>
                <w:rFonts w:hint="eastAsia"/>
                <w:sz w:val="24"/>
              </w:rPr>
              <w:t>柴明</w:t>
            </w:r>
          </w:p>
          <w:p w:rsidR="00F30FE5" w:rsidRPr="008922F5" w:rsidRDefault="00E11454" w:rsidP="00F30FE5">
            <w:pPr>
              <w:rPr>
                <w:sz w:val="24"/>
              </w:rPr>
            </w:pPr>
            <w:r>
              <w:rPr>
                <w:rFonts w:hint="eastAsia"/>
                <w:sz w:val="24"/>
              </w:rPr>
              <w:t>恒越基金</w:t>
            </w:r>
            <w:r>
              <w:rPr>
                <w:rFonts w:hint="eastAsia"/>
                <w:sz w:val="24"/>
              </w:rPr>
              <w:t xml:space="preserve"> </w:t>
            </w:r>
            <w:r>
              <w:rPr>
                <w:rFonts w:hint="eastAsia"/>
                <w:sz w:val="24"/>
              </w:rPr>
              <w:t>刘</w:t>
            </w:r>
            <w:r w:rsidR="00F30FE5">
              <w:rPr>
                <w:rFonts w:hint="eastAsia"/>
                <w:sz w:val="24"/>
              </w:rPr>
              <w:t>宇</w:t>
            </w:r>
          </w:p>
        </w:tc>
      </w:tr>
      <w:tr w:rsidR="0040307F" w:rsidTr="00735C13">
        <w:trPr>
          <w:trHeight w:val="979"/>
        </w:trPr>
        <w:tc>
          <w:tcPr>
            <w:tcW w:w="2041" w:type="dxa"/>
            <w:vAlign w:val="center"/>
          </w:tcPr>
          <w:p w:rsidR="0040307F" w:rsidRDefault="0040307F">
            <w:pPr>
              <w:rPr>
                <w:sz w:val="24"/>
              </w:rPr>
            </w:pPr>
            <w:r>
              <w:rPr>
                <w:rFonts w:hint="eastAsia"/>
                <w:b/>
                <w:bCs/>
                <w:sz w:val="24"/>
              </w:rPr>
              <w:t>时间</w:t>
            </w:r>
          </w:p>
        </w:tc>
        <w:tc>
          <w:tcPr>
            <w:tcW w:w="6799" w:type="dxa"/>
            <w:vAlign w:val="center"/>
          </w:tcPr>
          <w:p w:rsidR="0040307F" w:rsidRDefault="00186F21" w:rsidP="00057AC4">
            <w:pPr>
              <w:rPr>
                <w:sz w:val="24"/>
              </w:rPr>
            </w:pPr>
            <w:r>
              <w:rPr>
                <w:rFonts w:hint="eastAsia"/>
                <w:sz w:val="24"/>
              </w:rPr>
              <w:t>2020</w:t>
            </w:r>
            <w:r w:rsidR="0040307F">
              <w:rPr>
                <w:rFonts w:hint="eastAsia"/>
                <w:sz w:val="24"/>
              </w:rPr>
              <w:t>年</w:t>
            </w:r>
            <w:r w:rsidR="00882600">
              <w:rPr>
                <w:rFonts w:hint="eastAsia"/>
                <w:sz w:val="24"/>
              </w:rPr>
              <w:t>1</w:t>
            </w:r>
            <w:r w:rsidR="00DF26C0">
              <w:rPr>
                <w:rFonts w:hint="eastAsia"/>
                <w:sz w:val="24"/>
              </w:rPr>
              <w:t>1</w:t>
            </w:r>
            <w:r w:rsidR="0040307F">
              <w:rPr>
                <w:rFonts w:hint="eastAsia"/>
                <w:sz w:val="24"/>
              </w:rPr>
              <w:t>月</w:t>
            </w:r>
            <w:r w:rsidR="00C075C5">
              <w:rPr>
                <w:rFonts w:hint="eastAsia"/>
                <w:sz w:val="24"/>
              </w:rPr>
              <w:t>2</w:t>
            </w:r>
            <w:r w:rsidR="00057AC4">
              <w:rPr>
                <w:rFonts w:hint="eastAsia"/>
                <w:sz w:val="24"/>
              </w:rPr>
              <w:t>4</w:t>
            </w:r>
            <w:r w:rsidR="0040307F">
              <w:rPr>
                <w:rFonts w:hint="eastAsia"/>
                <w:sz w:val="24"/>
              </w:rPr>
              <w:t>日</w:t>
            </w:r>
          </w:p>
        </w:tc>
      </w:tr>
      <w:tr w:rsidR="0040307F" w:rsidTr="00735C13">
        <w:trPr>
          <w:trHeight w:val="979"/>
        </w:trPr>
        <w:tc>
          <w:tcPr>
            <w:tcW w:w="2041" w:type="dxa"/>
            <w:vAlign w:val="center"/>
          </w:tcPr>
          <w:p w:rsidR="0040307F" w:rsidRDefault="0040307F">
            <w:pPr>
              <w:rPr>
                <w:sz w:val="24"/>
              </w:rPr>
            </w:pPr>
            <w:r>
              <w:rPr>
                <w:rFonts w:hint="eastAsia"/>
                <w:b/>
                <w:bCs/>
                <w:sz w:val="24"/>
              </w:rPr>
              <w:t>地点</w:t>
            </w:r>
          </w:p>
        </w:tc>
        <w:tc>
          <w:tcPr>
            <w:tcW w:w="6799" w:type="dxa"/>
            <w:vAlign w:val="center"/>
          </w:tcPr>
          <w:p w:rsidR="0040307F" w:rsidRDefault="00174123">
            <w:pPr>
              <w:rPr>
                <w:sz w:val="24"/>
              </w:rPr>
            </w:pPr>
            <w:r>
              <w:rPr>
                <w:rFonts w:hint="eastAsia"/>
                <w:sz w:val="24"/>
              </w:rPr>
              <w:t>公司会议室</w:t>
            </w:r>
          </w:p>
        </w:tc>
      </w:tr>
      <w:tr w:rsidR="0040307F" w:rsidTr="00735C13">
        <w:trPr>
          <w:trHeight w:val="979"/>
        </w:trPr>
        <w:tc>
          <w:tcPr>
            <w:tcW w:w="2041" w:type="dxa"/>
            <w:vAlign w:val="center"/>
          </w:tcPr>
          <w:p w:rsidR="0040307F" w:rsidRDefault="0040307F">
            <w:pPr>
              <w:rPr>
                <w:sz w:val="24"/>
              </w:rPr>
            </w:pPr>
            <w:r>
              <w:rPr>
                <w:rFonts w:hint="eastAsia"/>
                <w:b/>
                <w:bCs/>
                <w:sz w:val="24"/>
              </w:rPr>
              <w:t>上市公司接待人姓名</w:t>
            </w:r>
          </w:p>
        </w:tc>
        <w:tc>
          <w:tcPr>
            <w:tcW w:w="6799" w:type="dxa"/>
            <w:vAlign w:val="center"/>
          </w:tcPr>
          <w:p w:rsidR="0040307F" w:rsidRDefault="00E027C7" w:rsidP="00186F21">
            <w:pPr>
              <w:rPr>
                <w:sz w:val="24"/>
              </w:rPr>
            </w:pPr>
            <w:r>
              <w:rPr>
                <w:rFonts w:hint="eastAsia"/>
                <w:sz w:val="24"/>
              </w:rPr>
              <w:t>董事会秘书刘芹</w:t>
            </w:r>
            <w:r w:rsidR="00953357">
              <w:rPr>
                <w:rFonts w:hint="eastAsia"/>
                <w:sz w:val="24"/>
              </w:rPr>
              <w:t>、证券助理薛斌渊</w:t>
            </w:r>
          </w:p>
        </w:tc>
      </w:tr>
      <w:tr w:rsidR="00735C13" w:rsidTr="00770719">
        <w:trPr>
          <w:trHeight w:val="2117"/>
        </w:trPr>
        <w:tc>
          <w:tcPr>
            <w:tcW w:w="2041" w:type="dxa"/>
            <w:vAlign w:val="center"/>
          </w:tcPr>
          <w:p w:rsidR="00735C13" w:rsidRDefault="00735C13" w:rsidP="00A67F32">
            <w:pPr>
              <w:jc w:val="center"/>
            </w:pPr>
            <w:r>
              <w:rPr>
                <w:rFonts w:hint="eastAsia"/>
                <w:b/>
                <w:bCs/>
                <w:sz w:val="24"/>
              </w:rPr>
              <w:t>投资者关系活动主要内容介绍</w:t>
            </w:r>
          </w:p>
        </w:tc>
        <w:tc>
          <w:tcPr>
            <w:tcW w:w="6799" w:type="dxa"/>
          </w:tcPr>
          <w:p w:rsidR="00735C13" w:rsidRPr="0068399B" w:rsidRDefault="00735C13" w:rsidP="00186F21">
            <w:pPr>
              <w:spacing w:line="360" w:lineRule="auto"/>
              <w:rPr>
                <w:rFonts w:ascii="宋体" w:hAnsi="宋体"/>
                <w:sz w:val="24"/>
              </w:rPr>
            </w:pPr>
            <w:r w:rsidRPr="0068399B">
              <w:rPr>
                <w:rFonts w:ascii="宋体" w:hAnsi="宋体" w:hint="eastAsia"/>
                <w:sz w:val="24"/>
              </w:rPr>
              <w:t>一、</w:t>
            </w:r>
            <w:r w:rsidR="00C3262F" w:rsidRPr="0068399B">
              <w:rPr>
                <w:rFonts w:ascii="宋体" w:hAnsi="宋体" w:hint="eastAsia"/>
                <w:sz w:val="24"/>
              </w:rPr>
              <w:t>董事</w:t>
            </w:r>
            <w:r w:rsidR="00291E11">
              <w:rPr>
                <w:rFonts w:ascii="宋体" w:hAnsi="宋体" w:hint="eastAsia"/>
                <w:sz w:val="24"/>
              </w:rPr>
              <w:t>会秘书</w:t>
            </w:r>
            <w:r w:rsidRPr="0068399B">
              <w:rPr>
                <w:rFonts w:ascii="宋体" w:hAnsi="宋体" w:hint="eastAsia"/>
                <w:sz w:val="24"/>
              </w:rPr>
              <w:t>简要介绍公司</w:t>
            </w:r>
            <w:r w:rsidR="00AD35B5">
              <w:rPr>
                <w:rFonts w:ascii="宋体" w:hAnsi="宋体" w:hint="eastAsia"/>
                <w:sz w:val="24"/>
              </w:rPr>
              <w:t>近期生产经营情况</w:t>
            </w:r>
          </w:p>
          <w:p w:rsidR="00735C13" w:rsidRDefault="00735C13" w:rsidP="00293900">
            <w:pPr>
              <w:spacing w:line="360" w:lineRule="auto"/>
              <w:rPr>
                <w:rFonts w:ascii="宋体" w:hAnsi="宋体"/>
                <w:sz w:val="24"/>
              </w:rPr>
            </w:pPr>
            <w:r w:rsidRPr="0068399B">
              <w:rPr>
                <w:rFonts w:ascii="宋体" w:hAnsi="宋体" w:hint="eastAsia"/>
                <w:sz w:val="24"/>
              </w:rPr>
              <w:t>二、采取问答方式，由</w:t>
            </w:r>
            <w:r w:rsidR="00ED2A68">
              <w:rPr>
                <w:rFonts w:ascii="宋体" w:hAnsi="宋体" w:hint="eastAsia"/>
                <w:sz w:val="24"/>
              </w:rPr>
              <w:t>董事会秘书</w:t>
            </w:r>
            <w:r w:rsidRPr="0068399B">
              <w:rPr>
                <w:rFonts w:ascii="宋体" w:hAnsi="宋体" w:hint="eastAsia"/>
                <w:sz w:val="24"/>
              </w:rPr>
              <w:t>负责回答：</w:t>
            </w:r>
          </w:p>
          <w:p w:rsidR="00E11454" w:rsidRDefault="00E11454" w:rsidP="00293900">
            <w:pPr>
              <w:spacing w:line="360" w:lineRule="auto"/>
              <w:rPr>
                <w:rFonts w:ascii="宋体" w:hAnsi="宋体"/>
                <w:sz w:val="24"/>
              </w:rPr>
            </w:pPr>
            <w:r>
              <w:rPr>
                <w:rFonts w:ascii="宋体" w:hAnsi="宋体" w:hint="eastAsia"/>
                <w:sz w:val="24"/>
              </w:rPr>
              <w:t>1、公司近日</w:t>
            </w:r>
            <w:r w:rsidR="00057AC4">
              <w:rPr>
                <w:rFonts w:ascii="宋体" w:hAnsi="宋体" w:hint="eastAsia"/>
                <w:sz w:val="24"/>
              </w:rPr>
              <w:t>与天合光能签订长单的背景、双方对于合同价格有无相关锁定条款？</w:t>
            </w:r>
            <w:r w:rsidR="00057AC4">
              <w:rPr>
                <w:rFonts w:ascii="宋体" w:hAnsi="宋体"/>
                <w:sz w:val="24"/>
              </w:rPr>
              <w:t xml:space="preserve"> </w:t>
            </w:r>
          </w:p>
          <w:p w:rsidR="00E11454" w:rsidRDefault="00E11454" w:rsidP="00293900">
            <w:pPr>
              <w:spacing w:line="360" w:lineRule="auto"/>
              <w:rPr>
                <w:rFonts w:ascii="宋体" w:hAnsi="宋体"/>
                <w:sz w:val="24"/>
              </w:rPr>
            </w:pPr>
            <w:r>
              <w:rPr>
                <w:rFonts w:ascii="宋体" w:hAnsi="宋体" w:hint="eastAsia"/>
                <w:sz w:val="24"/>
              </w:rPr>
              <w:t>答：</w:t>
            </w:r>
            <w:r w:rsidR="000B2EE2">
              <w:rPr>
                <w:rFonts w:ascii="宋体" w:hAnsi="宋体" w:hint="eastAsia"/>
                <w:sz w:val="24"/>
              </w:rPr>
              <w:t>公司</w:t>
            </w:r>
            <w:r w:rsidR="00057AC4">
              <w:rPr>
                <w:rFonts w:ascii="宋体" w:hAnsi="宋体" w:hint="eastAsia"/>
                <w:sz w:val="24"/>
              </w:rPr>
              <w:t>与天合光能一直以来</w:t>
            </w:r>
            <w:r w:rsidR="006F15AD">
              <w:rPr>
                <w:rFonts w:ascii="宋体" w:hAnsi="宋体" w:hint="eastAsia"/>
                <w:sz w:val="24"/>
              </w:rPr>
              <w:t>都</w:t>
            </w:r>
            <w:r w:rsidR="00057AC4">
              <w:rPr>
                <w:rFonts w:ascii="宋体" w:hAnsi="宋体" w:hint="eastAsia"/>
                <w:sz w:val="24"/>
              </w:rPr>
              <w:t>保持</w:t>
            </w:r>
            <w:r w:rsidR="005C6585">
              <w:rPr>
                <w:rFonts w:ascii="宋体" w:hAnsi="宋体" w:hint="eastAsia"/>
                <w:sz w:val="24"/>
              </w:rPr>
              <w:t>良好</w:t>
            </w:r>
            <w:r w:rsidR="00057AC4">
              <w:rPr>
                <w:rFonts w:ascii="宋体" w:hAnsi="宋体" w:hint="eastAsia"/>
                <w:sz w:val="24"/>
              </w:rPr>
              <w:t>的合作关系，该长单的签订</w:t>
            </w:r>
            <w:r w:rsidR="005C6585">
              <w:rPr>
                <w:rFonts w:ascii="宋体" w:hAnsi="宋体" w:hint="eastAsia"/>
                <w:sz w:val="24"/>
              </w:rPr>
              <w:t>有利于</w:t>
            </w:r>
            <w:r w:rsidR="00057AC4">
              <w:rPr>
                <w:rFonts w:ascii="宋体" w:hAnsi="宋体" w:hint="eastAsia"/>
                <w:sz w:val="24"/>
              </w:rPr>
              <w:t>实现了双方共赢</w:t>
            </w:r>
            <w:r w:rsidR="006F15AD">
              <w:rPr>
                <w:rFonts w:ascii="宋体" w:hAnsi="宋体" w:hint="eastAsia"/>
                <w:sz w:val="24"/>
              </w:rPr>
              <w:t>的格局</w:t>
            </w:r>
            <w:r w:rsidR="00057AC4">
              <w:rPr>
                <w:rFonts w:ascii="宋体" w:hAnsi="宋体" w:hint="eastAsia"/>
                <w:sz w:val="24"/>
              </w:rPr>
              <w:t>。公司与</w:t>
            </w:r>
            <w:r w:rsidR="000B2EE2">
              <w:rPr>
                <w:rFonts w:ascii="宋体" w:hAnsi="宋体" w:hint="eastAsia"/>
                <w:sz w:val="24"/>
              </w:rPr>
              <w:t>天合光能的长单销售合同约定了</w:t>
            </w:r>
            <w:r w:rsidR="006F15AD">
              <w:rPr>
                <w:rFonts w:ascii="宋体" w:hAnsi="宋体" w:hint="eastAsia"/>
                <w:sz w:val="24"/>
              </w:rPr>
              <w:t>两年多的</w:t>
            </w:r>
            <w:r w:rsidR="000B2EE2">
              <w:rPr>
                <w:rFonts w:ascii="宋体" w:hAnsi="宋体" w:hint="eastAsia"/>
                <w:sz w:val="24"/>
              </w:rPr>
              <w:t>销售总量，</w:t>
            </w:r>
            <w:r w:rsidR="006F15AD">
              <w:rPr>
                <w:rFonts w:ascii="宋体" w:hAnsi="宋体" w:hint="eastAsia"/>
                <w:sz w:val="24"/>
              </w:rPr>
              <w:t>合同价格将</w:t>
            </w:r>
            <w:r w:rsidR="000B2EE2">
              <w:rPr>
                <w:rFonts w:ascii="宋体" w:hAnsi="宋体" w:hint="eastAsia"/>
                <w:sz w:val="24"/>
              </w:rPr>
              <w:t>会</w:t>
            </w:r>
            <w:r w:rsidR="00057AC4">
              <w:rPr>
                <w:rFonts w:ascii="宋体" w:hAnsi="宋体" w:hint="eastAsia"/>
                <w:sz w:val="24"/>
              </w:rPr>
              <w:t>根据市场</w:t>
            </w:r>
            <w:r w:rsidR="000B2EE2">
              <w:rPr>
                <w:rFonts w:ascii="宋体" w:hAnsi="宋体" w:hint="eastAsia"/>
                <w:sz w:val="24"/>
              </w:rPr>
              <w:t>价格</w:t>
            </w:r>
            <w:r w:rsidR="006F15AD">
              <w:rPr>
                <w:rFonts w:ascii="宋体" w:hAnsi="宋体" w:hint="eastAsia"/>
                <w:sz w:val="24"/>
              </w:rPr>
              <w:t>的变动</w:t>
            </w:r>
            <w:r w:rsidR="000B2EE2">
              <w:rPr>
                <w:rFonts w:ascii="宋体" w:hAnsi="宋体" w:hint="eastAsia"/>
                <w:sz w:val="24"/>
              </w:rPr>
              <w:t>签署具体的订单</w:t>
            </w:r>
            <w:r w:rsidR="00E47903">
              <w:rPr>
                <w:rFonts w:ascii="宋体" w:hAnsi="宋体" w:hint="eastAsia"/>
                <w:sz w:val="24"/>
              </w:rPr>
              <w:t>。</w:t>
            </w:r>
          </w:p>
          <w:p w:rsidR="006F15AD" w:rsidRDefault="00E11454" w:rsidP="00336DAD">
            <w:pPr>
              <w:spacing w:line="360" w:lineRule="auto"/>
              <w:rPr>
                <w:rFonts w:ascii="宋体" w:hAnsi="宋体"/>
                <w:sz w:val="24"/>
              </w:rPr>
            </w:pPr>
            <w:r>
              <w:rPr>
                <w:rFonts w:ascii="宋体" w:hAnsi="宋体" w:hint="eastAsia"/>
                <w:sz w:val="24"/>
              </w:rPr>
              <w:t>2</w:t>
            </w:r>
            <w:r w:rsidR="006164D5">
              <w:rPr>
                <w:rFonts w:ascii="宋体" w:hAnsi="宋体" w:hint="eastAsia"/>
                <w:sz w:val="24"/>
              </w:rPr>
              <w:t>、</w:t>
            </w:r>
            <w:r w:rsidR="006F15AD">
              <w:rPr>
                <w:rFonts w:ascii="宋体" w:hAnsi="宋体" w:hint="eastAsia"/>
                <w:sz w:val="24"/>
              </w:rPr>
              <w:t>公司前三季度销售收入和利润与去年</w:t>
            </w:r>
            <w:r w:rsidR="00964D2A">
              <w:rPr>
                <w:rFonts w:ascii="宋体" w:hAnsi="宋体" w:hint="eastAsia"/>
                <w:sz w:val="24"/>
              </w:rPr>
              <w:t>同期</w:t>
            </w:r>
            <w:r w:rsidR="006F15AD">
              <w:rPr>
                <w:rFonts w:ascii="宋体" w:hAnsi="宋体" w:hint="eastAsia"/>
                <w:sz w:val="24"/>
              </w:rPr>
              <w:t>比较大幅</w:t>
            </w:r>
            <w:r w:rsidR="00964D2A">
              <w:rPr>
                <w:rFonts w:ascii="宋体" w:hAnsi="宋体" w:hint="eastAsia"/>
                <w:sz w:val="24"/>
              </w:rPr>
              <w:t>增长</w:t>
            </w:r>
            <w:r w:rsidR="006F15AD">
              <w:rPr>
                <w:rFonts w:ascii="宋体" w:hAnsi="宋体" w:hint="eastAsia"/>
                <w:sz w:val="24"/>
              </w:rPr>
              <w:t>的原因？</w:t>
            </w:r>
          </w:p>
          <w:p w:rsidR="006F15AD" w:rsidRDefault="00964D2A" w:rsidP="00336DAD">
            <w:pPr>
              <w:spacing w:line="360" w:lineRule="auto"/>
              <w:rPr>
                <w:rFonts w:ascii="宋体" w:hAnsi="宋体"/>
                <w:sz w:val="24"/>
              </w:rPr>
            </w:pPr>
            <w:r>
              <w:rPr>
                <w:rFonts w:ascii="宋体" w:hAnsi="宋体" w:hint="eastAsia"/>
                <w:sz w:val="24"/>
              </w:rPr>
              <w:lastRenderedPageBreak/>
              <w:t>答：受益于</w:t>
            </w:r>
            <w:r w:rsidRPr="00964D2A">
              <w:rPr>
                <w:rFonts w:ascii="宋体" w:hAnsi="宋体"/>
                <w:sz w:val="24"/>
              </w:rPr>
              <w:t>双玻组件市场渗透率不断地提升，光伏玻璃作为光伏组件封装必需品的市场需求进一步扩大。同时，凤阳窑炉投产后有稳定的原片玻璃供应，使得公司超薄光伏玻璃销量较去年同期大幅度增长</w:t>
            </w:r>
            <w:r w:rsidR="005C6585">
              <w:rPr>
                <w:rFonts w:ascii="宋体" w:hAnsi="宋体" w:hint="eastAsia"/>
                <w:sz w:val="24"/>
              </w:rPr>
              <w:t>，同时产能利用率的提升使得公司单位成本下降，毛利率上升，因此对公司业绩产生积极影响。</w:t>
            </w:r>
          </w:p>
          <w:p w:rsidR="006F15AD" w:rsidRDefault="005C6585" w:rsidP="00336DAD">
            <w:pPr>
              <w:spacing w:line="360" w:lineRule="auto"/>
              <w:rPr>
                <w:rFonts w:ascii="宋体" w:hAnsi="宋体"/>
                <w:sz w:val="24"/>
              </w:rPr>
            </w:pPr>
            <w:r>
              <w:rPr>
                <w:rFonts w:ascii="宋体" w:hAnsi="宋体" w:hint="eastAsia"/>
                <w:sz w:val="24"/>
              </w:rPr>
              <w:t>3、凤阳窑炉什么时候开始给公司供应原片玻璃？目前的产能多少？能否满足公司的需求？</w:t>
            </w:r>
          </w:p>
          <w:p w:rsidR="005C6585" w:rsidRPr="005C6585" w:rsidRDefault="005C6585" w:rsidP="00336DAD">
            <w:pPr>
              <w:spacing w:line="360" w:lineRule="auto"/>
              <w:rPr>
                <w:rFonts w:ascii="宋体" w:hAnsi="宋体"/>
                <w:sz w:val="24"/>
              </w:rPr>
            </w:pPr>
            <w:r>
              <w:rPr>
                <w:rFonts w:ascii="宋体" w:hAnsi="宋体" w:hint="eastAsia"/>
                <w:sz w:val="24"/>
              </w:rPr>
              <w:t>答：凤阳的第一座650吨/日熔量的窑炉已于今年4月份投产并</w:t>
            </w:r>
          </w:p>
          <w:p w:rsidR="006F15AD" w:rsidRDefault="00D22946" w:rsidP="00336DAD">
            <w:pPr>
              <w:spacing w:line="360" w:lineRule="auto"/>
              <w:rPr>
                <w:rFonts w:ascii="宋体" w:hAnsi="宋体"/>
                <w:sz w:val="24"/>
              </w:rPr>
            </w:pPr>
            <w:r>
              <w:rPr>
                <w:rFonts w:ascii="宋体" w:hAnsi="宋体" w:hint="eastAsia"/>
                <w:sz w:val="24"/>
              </w:rPr>
              <w:t>已经给公司供应稳定的原片玻璃，目前能满足公司80%的深加工产能。</w:t>
            </w:r>
          </w:p>
          <w:p w:rsidR="00C913B2" w:rsidRDefault="00C913B2" w:rsidP="00336DAD">
            <w:pPr>
              <w:spacing w:line="360" w:lineRule="auto"/>
              <w:rPr>
                <w:rFonts w:ascii="宋体" w:hAnsi="宋体"/>
                <w:sz w:val="24"/>
              </w:rPr>
            </w:pPr>
            <w:r>
              <w:rPr>
                <w:rFonts w:ascii="宋体" w:hAnsi="宋体" w:hint="eastAsia"/>
                <w:sz w:val="24"/>
              </w:rPr>
              <w:t>4、凤阳窑炉二期的规划？预计什么时候能够投产？全部达产后产能</w:t>
            </w:r>
            <w:r w:rsidR="00CD6D7C">
              <w:rPr>
                <w:rFonts w:ascii="宋体" w:hAnsi="宋体" w:hint="eastAsia"/>
                <w:sz w:val="24"/>
              </w:rPr>
              <w:t>达到多少？</w:t>
            </w:r>
            <w:r w:rsidR="00770719">
              <w:rPr>
                <w:rFonts w:ascii="宋体" w:hAnsi="宋体" w:hint="eastAsia"/>
                <w:sz w:val="24"/>
              </w:rPr>
              <w:t>公司未来有无将凤阳公司并购进上市主体的想法？</w:t>
            </w:r>
          </w:p>
          <w:p w:rsidR="00C913B2" w:rsidRPr="00770719" w:rsidRDefault="00C913B2" w:rsidP="00336DAD">
            <w:pPr>
              <w:spacing w:line="360" w:lineRule="auto"/>
              <w:rPr>
                <w:rFonts w:ascii="宋体" w:hAnsi="宋体"/>
                <w:sz w:val="24"/>
              </w:rPr>
            </w:pPr>
            <w:r>
              <w:rPr>
                <w:rFonts w:ascii="宋体" w:hAnsi="宋体" w:hint="eastAsia"/>
                <w:sz w:val="24"/>
              </w:rPr>
              <w:t>答：凤阳目前正在紧锣密鼓建设二期两座窑炉，预计在明年年中投产。</w:t>
            </w:r>
            <w:r w:rsidR="00CD6D7C">
              <w:rPr>
                <w:rFonts w:ascii="宋体" w:hAnsi="宋体" w:hint="eastAsia"/>
                <w:sz w:val="24"/>
              </w:rPr>
              <w:t>明年二期窑炉投产后，加上一期的共计三个窑炉的产能约为1.2亿平方米。</w:t>
            </w:r>
            <w:r w:rsidR="00770719">
              <w:rPr>
                <w:rFonts w:ascii="宋体" w:hAnsi="宋体" w:hint="eastAsia"/>
                <w:sz w:val="24"/>
              </w:rPr>
              <w:t>因为现在凤阳公司100%原片是销售给上市公司的，属于关联交易，同时窑炉建设的初衷也是为了解决上市公司多年来的原片玻璃采购受限的瓶颈，因此</w:t>
            </w:r>
            <w:r w:rsidR="00770719" w:rsidRPr="00770719">
              <w:rPr>
                <w:rFonts w:ascii="宋体" w:hAnsi="宋体" w:hint="eastAsia"/>
                <w:sz w:val="24"/>
              </w:rPr>
              <w:t>明年凤阳三座窑炉建成后，公司考虑相关资产的并购计划。</w:t>
            </w:r>
          </w:p>
          <w:p w:rsidR="00CD6D7C" w:rsidRDefault="00CD6D7C" w:rsidP="00CD6D7C">
            <w:pPr>
              <w:spacing w:line="360" w:lineRule="auto"/>
              <w:rPr>
                <w:rFonts w:ascii="宋体" w:hAnsi="宋体"/>
                <w:sz w:val="24"/>
              </w:rPr>
            </w:pPr>
            <w:r>
              <w:rPr>
                <w:rFonts w:ascii="宋体" w:hAnsi="宋体" w:hint="eastAsia"/>
                <w:sz w:val="24"/>
              </w:rPr>
              <w:t>5、公司未来在光伏玻璃行业的定位是什么？与头部企业的竞争格局有什么差异性？</w:t>
            </w:r>
          </w:p>
          <w:p w:rsidR="00CD6D7C" w:rsidRDefault="00CD6D7C" w:rsidP="00CD6D7C">
            <w:pPr>
              <w:spacing w:line="360" w:lineRule="auto"/>
              <w:rPr>
                <w:rFonts w:ascii="宋体" w:hAnsi="宋体"/>
                <w:sz w:val="24"/>
              </w:rPr>
            </w:pPr>
            <w:r w:rsidRPr="0068399B">
              <w:rPr>
                <w:rFonts w:ascii="宋体" w:hAnsi="宋体" w:hint="eastAsia"/>
                <w:sz w:val="24"/>
              </w:rPr>
              <w:t>答：</w:t>
            </w:r>
            <w:r>
              <w:rPr>
                <w:rFonts w:ascii="宋体" w:hAnsi="宋体" w:hint="eastAsia"/>
                <w:sz w:val="24"/>
              </w:rPr>
              <w:t>公司自成立以来</w:t>
            </w:r>
            <w:r w:rsidRPr="003239E4">
              <w:rPr>
                <w:rFonts w:ascii="宋体" w:hAnsi="宋体"/>
                <w:sz w:val="24"/>
              </w:rPr>
              <w:t>从最初国内首家研发和生产应用纳米材料在大面积光伏玻璃上镀制减反射膜到国内率先一家利用物理钢化技术规模化生产≤2.0mm 超薄物理钢化玻璃</w:t>
            </w:r>
            <w:r>
              <w:rPr>
                <w:rFonts w:ascii="宋体" w:hAnsi="宋体" w:hint="eastAsia"/>
                <w:sz w:val="24"/>
              </w:rPr>
              <w:t>，也是行业内首家引领光伏行业往超薄双玻组件发展的企业。公司未来定位于</w:t>
            </w:r>
            <w:r w:rsidRPr="003239E4">
              <w:rPr>
                <w:rFonts w:ascii="宋体" w:hAnsi="宋体"/>
                <w:sz w:val="24"/>
              </w:rPr>
              <w:t>≤2.0mm 超薄</w:t>
            </w:r>
            <w:r>
              <w:rPr>
                <w:rFonts w:ascii="宋体" w:hAnsi="宋体" w:hint="eastAsia"/>
                <w:sz w:val="24"/>
              </w:rPr>
              <w:t>光伏玻璃领域，也是与头部企业进行差异化竞争。目前已经开发出1.6mm光伏玻璃并向客户送样，等待客户进一步论证</w:t>
            </w:r>
            <w:r w:rsidR="00770719">
              <w:rPr>
                <w:rFonts w:ascii="宋体" w:hAnsi="宋体" w:hint="eastAsia"/>
                <w:sz w:val="24"/>
              </w:rPr>
              <w:t>。</w:t>
            </w:r>
          </w:p>
          <w:p w:rsidR="0010065D" w:rsidRPr="0068399B" w:rsidRDefault="00770719" w:rsidP="0010065D">
            <w:pPr>
              <w:spacing w:line="360" w:lineRule="auto"/>
              <w:rPr>
                <w:rFonts w:ascii="宋体" w:hAnsi="宋体"/>
                <w:sz w:val="24"/>
              </w:rPr>
            </w:pPr>
            <w:r>
              <w:rPr>
                <w:rFonts w:ascii="宋体" w:hAnsi="宋体" w:hint="eastAsia"/>
                <w:sz w:val="24"/>
              </w:rPr>
              <w:t>6</w:t>
            </w:r>
            <w:r w:rsidR="0010065D" w:rsidRPr="0068399B">
              <w:rPr>
                <w:rFonts w:ascii="宋体" w:hAnsi="宋体" w:hint="eastAsia"/>
                <w:sz w:val="24"/>
              </w:rPr>
              <w:t>、</w:t>
            </w:r>
            <w:r w:rsidR="00E47903">
              <w:rPr>
                <w:rFonts w:ascii="宋体" w:hAnsi="宋体" w:hint="eastAsia"/>
                <w:sz w:val="24"/>
              </w:rPr>
              <w:t>公司非公发项目进展如何</w:t>
            </w:r>
            <w:r w:rsidR="0010065D">
              <w:rPr>
                <w:rFonts w:ascii="宋体" w:hAnsi="宋体" w:hint="eastAsia"/>
                <w:sz w:val="24"/>
              </w:rPr>
              <w:t>？</w:t>
            </w:r>
          </w:p>
          <w:p w:rsidR="0010065D" w:rsidRDefault="0010065D" w:rsidP="0010065D">
            <w:pPr>
              <w:spacing w:line="360" w:lineRule="auto"/>
              <w:rPr>
                <w:rFonts w:ascii="宋体" w:hAnsi="宋体"/>
                <w:sz w:val="24"/>
              </w:rPr>
            </w:pPr>
            <w:r w:rsidRPr="0068399B">
              <w:rPr>
                <w:rFonts w:ascii="宋体" w:hAnsi="宋体" w:hint="eastAsia"/>
                <w:sz w:val="24"/>
              </w:rPr>
              <w:lastRenderedPageBreak/>
              <w:t>答：</w:t>
            </w:r>
            <w:r w:rsidR="00E47903">
              <w:rPr>
                <w:rFonts w:ascii="宋体" w:hAnsi="宋体" w:hint="eastAsia"/>
                <w:sz w:val="24"/>
              </w:rPr>
              <w:t>近日公司已经收到证监会受理发行申请的文件且已指定媒体披露，后续如有进展公司会第一时间进行公告，请以公告为准。</w:t>
            </w:r>
          </w:p>
          <w:p w:rsidR="000B2EE2" w:rsidRDefault="00A93802" w:rsidP="000B2EE2">
            <w:pPr>
              <w:spacing w:line="360" w:lineRule="auto"/>
              <w:rPr>
                <w:rFonts w:ascii="宋体" w:hAnsi="宋体"/>
                <w:sz w:val="24"/>
              </w:rPr>
            </w:pPr>
            <w:r>
              <w:rPr>
                <w:rFonts w:ascii="宋体" w:hAnsi="宋体" w:hint="eastAsia"/>
                <w:sz w:val="24"/>
                <w:szCs w:val="24"/>
              </w:rPr>
              <w:t>7、</w:t>
            </w:r>
            <w:r w:rsidR="000B2EE2">
              <w:rPr>
                <w:rFonts w:ascii="宋体" w:hAnsi="宋体" w:hint="eastAsia"/>
                <w:sz w:val="24"/>
              </w:rPr>
              <w:t>公司对</w:t>
            </w:r>
            <w:r w:rsidR="00770719">
              <w:rPr>
                <w:rFonts w:ascii="宋体" w:hAnsi="宋体" w:hint="eastAsia"/>
                <w:sz w:val="24"/>
              </w:rPr>
              <w:t>未来光伏玻璃</w:t>
            </w:r>
            <w:r w:rsidR="000B2EE2">
              <w:rPr>
                <w:rFonts w:ascii="宋体" w:hAnsi="宋体" w:hint="eastAsia"/>
                <w:sz w:val="24"/>
              </w:rPr>
              <w:t>市场发展的趋势以及未来市场行情走向是如何看待的？</w:t>
            </w:r>
          </w:p>
          <w:p w:rsidR="00A93802" w:rsidRDefault="000B2EE2" w:rsidP="000B2EE2">
            <w:pPr>
              <w:spacing w:line="360" w:lineRule="auto"/>
              <w:rPr>
                <w:rFonts w:ascii="宋体" w:hAnsi="宋体"/>
                <w:sz w:val="24"/>
              </w:rPr>
            </w:pPr>
            <w:r>
              <w:rPr>
                <w:rFonts w:ascii="宋体" w:hAnsi="宋体" w:hint="eastAsia"/>
                <w:sz w:val="24"/>
              </w:rPr>
              <w:t>答：随着双面双玻组件渗透率不断提升，由于光伏玻璃扩产速度远不及组件且光伏玻璃窑炉建设周期长等原因，目前光伏玻璃已成为产业链最大的供应短板，价格大幅上涨的同时且供不应求。结合当前经济发展环境及政策趋势，能源安全、清洁化转型将是“十四五”我国重要的能源战略，可再生能源也将在“十四五”迎来更大的发展。此外，工信部对平板</w:t>
            </w:r>
            <w:r w:rsidRPr="00A2633F">
              <w:rPr>
                <w:rFonts w:ascii="宋体" w:hAnsi="宋体"/>
                <w:sz w:val="24"/>
              </w:rPr>
              <w:t>玻璃</w:t>
            </w:r>
            <w:r>
              <w:rPr>
                <w:rFonts w:ascii="宋体" w:hAnsi="宋体" w:hint="eastAsia"/>
                <w:sz w:val="24"/>
              </w:rPr>
              <w:t>（包括光伏玻璃在内）</w:t>
            </w:r>
            <w:r w:rsidRPr="00A2633F">
              <w:rPr>
                <w:rFonts w:ascii="宋体" w:hAnsi="宋体"/>
                <w:sz w:val="24"/>
              </w:rPr>
              <w:t>窑炉</w:t>
            </w:r>
            <w:r>
              <w:rPr>
                <w:rFonts w:ascii="宋体" w:hAnsi="宋体" w:hint="eastAsia"/>
                <w:sz w:val="24"/>
              </w:rPr>
              <w:t>新建</w:t>
            </w:r>
            <w:r w:rsidRPr="00A2633F">
              <w:rPr>
                <w:rFonts w:ascii="宋体" w:hAnsi="宋体"/>
                <w:sz w:val="24"/>
              </w:rPr>
              <w:t>指标实行严格有序控制</w:t>
            </w:r>
            <w:r>
              <w:rPr>
                <w:rFonts w:ascii="宋体" w:hAnsi="宋体" w:hint="eastAsia"/>
                <w:sz w:val="24"/>
              </w:rPr>
              <w:t>在一定程度上也将光伏玻璃推上高点。根据相关研究机构预计，光伏玻璃供需紧张的形势难以快速打破。</w:t>
            </w:r>
          </w:p>
          <w:p w:rsidR="0010065D" w:rsidRPr="00770719" w:rsidRDefault="006C1B27" w:rsidP="0010065D">
            <w:pPr>
              <w:spacing w:line="360" w:lineRule="auto"/>
              <w:rPr>
                <w:rFonts w:ascii="宋体" w:hAnsi="宋体"/>
                <w:sz w:val="24"/>
                <w:szCs w:val="24"/>
              </w:rPr>
            </w:pPr>
            <w:r>
              <w:rPr>
                <w:rFonts w:ascii="宋体" w:hAnsi="宋体" w:hint="eastAsia"/>
                <w:sz w:val="24"/>
              </w:rPr>
              <w:t>8</w:t>
            </w:r>
            <w:r w:rsidRPr="0068399B">
              <w:rPr>
                <w:rFonts w:ascii="宋体" w:hAnsi="宋体" w:hint="eastAsia"/>
                <w:sz w:val="24"/>
              </w:rPr>
              <w:t>、</w:t>
            </w:r>
            <w:r w:rsidR="0010065D">
              <w:rPr>
                <w:rFonts w:ascii="宋体" w:hAnsi="宋体" w:hint="eastAsia"/>
                <w:sz w:val="24"/>
              </w:rPr>
              <w:t>公司除了光伏玻璃以外还布局了电子玻璃，目前进展如何？以及未来规划？</w:t>
            </w:r>
            <w:r w:rsidR="0010065D">
              <w:rPr>
                <w:rFonts w:ascii="宋体" w:hAnsi="宋体"/>
                <w:sz w:val="24"/>
              </w:rPr>
              <w:t xml:space="preserve"> </w:t>
            </w:r>
          </w:p>
          <w:p w:rsidR="00C747A1" w:rsidRPr="00770719" w:rsidRDefault="0010065D" w:rsidP="00E648A8">
            <w:pPr>
              <w:spacing w:line="360" w:lineRule="auto"/>
              <w:rPr>
                <w:rFonts w:ascii="宋体" w:hAnsi="宋体"/>
                <w:sz w:val="24"/>
                <w:szCs w:val="24"/>
              </w:rPr>
            </w:pPr>
            <w:r>
              <w:rPr>
                <w:rFonts w:ascii="宋体" w:hAnsi="宋体" w:hint="eastAsia"/>
                <w:sz w:val="24"/>
              </w:rPr>
              <w:t>答：</w:t>
            </w:r>
            <w:r w:rsidRPr="00726218">
              <w:rPr>
                <w:rFonts w:ascii="宋体" w:hAnsi="宋体" w:hint="eastAsia"/>
                <w:sz w:val="24"/>
              </w:rPr>
              <w:t>公司早期就依托现有薄玻璃物理钢化技术、精密深加工技术以及镀膜技术在电子玻璃及显示器件领域进行布局，</w:t>
            </w:r>
            <w:r>
              <w:rPr>
                <w:rFonts w:ascii="宋体" w:hAnsi="宋体" w:hint="eastAsia"/>
                <w:sz w:val="24"/>
              </w:rPr>
              <w:t>目前已经与国内知名显示器厂商建立了合作关系，并且已经在批量供货。</w:t>
            </w:r>
            <w:r w:rsidRPr="00DB2827">
              <w:rPr>
                <w:rFonts w:ascii="宋体" w:hAnsi="宋体" w:hint="eastAsia"/>
                <w:sz w:val="24"/>
              </w:rPr>
              <w:t>公司</w:t>
            </w:r>
            <w:r>
              <w:rPr>
                <w:rFonts w:ascii="宋体" w:hAnsi="宋体" w:hint="eastAsia"/>
                <w:sz w:val="24"/>
              </w:rPr>
              <w:t>电子</w:t>
            </w:r>
            <w:r w:rsidRPr="00DB2827">
              <w:rPr>
                <w:rFonts w:ascii="宋体" w:hAnsi="宋体" w:hint="eastAsia"/>
                <w:sz w:val="24"/>
              </w:rPr>
              <w:t>产品主要为超薄大尺寸显示屏玻璃、大尺寸电视机玻璃前后盖板、超大尺寸触控玻璃、导光板玻璃、</w:t>
            </w:r>
            <w:r>
              <w:rPr>
                <w:rFonts w:ascii="宋体" w:hAnsi="宋体" w:hint="eastAsia"/>
                <w:sz w:val="24"/>
              </w:rPr>
              <w:t>玻璃扩散板、</w:t>
            </w:r>
            <w:r w:rsidRPr="00DB2827">
              <w:rPr>
                <w:rFonts w:ascii="宋体" w:hAnsi="宋体" w:hint="eastAsia"/>
                <w:sz w:val="24"/>
              </w:rPr>
              <w:t>全贴合产品等。公司的客户主要为国内外知名的电视机厂商。</w:t>
            </w:r>
            <w:r>
              <w:rPr>
                <w:rFonts w:ascii="宋体" w:hAnsi="宋体" w:hint="eastAsia"/>
                <w:sz w:val="24"/>
              </w:rPr>
              <w:t>公司</w:t>
            </w:r>
            <w:r w:rsidRPr="00901000">
              <w:rPr>
                <w:rFonts w:ascii="宋体" w:hAnsi="宋体"/>
                <w:sz w:val="24"/>
                <w:szCs w:val="24"/>
              </w:rPr>
              <w:t>已经具备包括切割、打孔、磨边、镀膜以及丝网印刷等全套深加工流程，能够更好地满足客户定制化产品的需求。</w:t>
            </w:r>
            <w:r>
              <w:rPr>
                <w:rFonts w:ascii="宋体" w:hAnsi="宋体" w:hint="eastAsia"/>
                <w:sz w:val="24"/>
                <w:szCs w:val="24"/>
              </w:rPr>
              <w:t>未来将是公司新的利润增长点。</w:t>
            </w:r>
          </w:p>
        </w:tc>
      </w:tr>
      <w:tr w:rsidR="0040307F" w:rsidTr="00735C13">
        <w:trPr>
          <w:trHeight w:val="1007"/>
        </w:trPr>
        <w:tc>
          <w:tcPr>
            <w:tcW w:w="2041" w:type="dxa"/>
            <w:vAlign w:val="center"/>
          </w:tcPr>
          <w:p w:rsidR="0040307F" w:rsidRDefault="0040307F">
            <w:pPr>
              <w:rPr>
                <w:sz w:val="24"/>
              </w:rPr>
            </w:pPr>
            <w:r>
              <w:rPr>
                <w:rFonts w:hint="eastAsia"/>
                <w:b/>
                <w:bCs/>
                <w:sz w:val="24"/>
              </w:rPr>
              <w:lastRenderedPageBreak/>
              <w:t>附件清单（如有）</w:t>
            </w:r>
          </w:p>
        </w:tc>
        <w:tc>
          <w:tcPr>
            <w:tcW w:w="6799" w:type="dxa"/>
            <w:vAlign w:val="center"/>
          </w:tcPr>
          <w:p w:rsidR="0040307F" w:rsidRDefault="0040307F">
            <w:pPr>
              <w:rPr>
                <w:sz w:val="24"/>
              </w:rPr>
            </w:pPr>
            <w:r>
              <w:rPr>
                <w:rFonts w:hint="eastAsia"/>
                <w:sz w:val="24"/>
              </w:rPr>
              <w:t>无</w:t>
            </w:r>
          </w:p>
        </w:tc>
      </w:tr>
      <w:tr w:rsidR="0040307F" w:rsidTr="00735C13">
        <w:trPr>
          <w:trHeight w:val="1021"/>
        </w:trPr>
        <w:tc>
          <w:tcPr>
            <w:tcW w:w="2041" w:type="dxa"/>
            <w:vAlign w:val="center"/>
          </w:tcPr>
          <w:p w:rsidR="0040307F" w:rsidRDefault="0040307F">
            <w:pPr>
              <w:rPr>
                <w:sz w:val="24"/>
              </w:rPr>
            </w:pPr>
            <w:r>
              <w:rPr>
                <w:rFonts w:hint="eastAsia"/>
                <w:sz w:val="24"/>
              </w:rPr>
              <w:t>日期</w:t>
            </w:r>
          </w:p>
        </w:tc>
        <w:tc>
          <w:tcPr>
            <w:tcW w:w="6799" w:type="dxa"/>
            <w:vAlign w:val="center"/>
          </w:tcPr>
          <w:p w:rsidR="0040307F" w:rsidRDefault="0040307F" w:rsidP="00B7326B">
            <w:pPr>
              <w:rPr>
                <w:sz w:val="24"/>
              </w:rPr>
            </w:pPr>
            <w:r>
              <w:rPr>
                <w:rFonts w:hint="eastAsia"/>
                <w:sz w:val="24"/>
              </w:rPr>
              <w:t>20</w:t>
            </w:r>
            <w:r w:rsidR="00387A5C">
              <w:rPr>
                <w:rFonts w:hint="eastAsia"/>
                <w:sz w:val="24"/>
              </w:rPr>
              <w:t>20</w:t>
            </w:r>
            <w:r>
              <w:rPr>
                <w:rFonts w:hint="eastAsia"/>
                <w:sz w:val="24"/>
              </w:rPr>
              <w:t>年</w:t>
            </w:r>
            <w:r w:rsidR="000A4022">
              <w:rPr>
                <w:rFonts w:hint="eastAsia"/>
                <w:sz w:val="24"/>
              </w:rPr>
              <w:t>1</w:t>
            </w:r>
            <w:r w:rsidR="00DF26C0">
              <w:rPr>
                <w:rFonts w:hint="eastAsia"/>
                <w:sz w:val="24"/>
              </w:rPr>
              <w:t>1</w:t>
            </w:r>
            <w:r>
              <w:rPr>
                <w:rFonts w:hint="eastAsia"/>
                <w:sz w:val="24"/>
              </w:rPr>
              <w:t>月</w:t>
            </w:r>
            <w:r w:rsidR="00C075C5">
              <w:rPr>
                <w:rFonts w:hint="eastAsia"/>
                <w:sz w:val="24"/>
              </w:rPr>
              <w:t>2</w:t>
            </w:r>
            <w:r w:rsidR="00B7326B">
              <w:rPr>
                <w:rFonts w:hint="eastAsia"/>
                <w:sz w:val="24"/>
              </w:rPr>
              <w:t>6</w:t>
            </w:r>
            <w:r>
              <w:rPr>
                <w:rFonts w:hint="eastAsia"/>
                <w:sz w:val="24"/>
              </w:rPr>
              <w:t>日</w:t>
            </w:r>
          </w:p>
        </w:tc>
      </w:tr>
    </w:tbl>
    <w:p w:rsidR="0040307F" w:rsidRDefault="0040307F">
      <w:pPr>
        <w:spacing w:line="360" w:lineRule="auto"/>
        <w:ind w:firstLineChars="175" w:firstLine="420"/>
        <w:rPr>
          <w:sz w:val="24"/>
        </w:rPr>
      </w:pPr>
    </w:p>
    <w:p w:rsidR="0040307F" w:rsidRDefault="0040307F"/>
    <w:sectPr w:rsidR="0040307F" w:rsidSect="00346B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71A" w:rsidRDefault="0026571A" w:rsidP="007643BB">
      <w:r>
        <w:separator/>
      </w:r>
    </w:p>
  </w:endnote>
  <w:endnote w:type="continuationSeparator" w:id="1">
    <w:p w:rsidR="0026571A" w:rsidRDefault="0026571A" w:rsidP="00764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71A" w:rsidRDefault="0026571A" w:rsidP="007643BB">
      <w:r>
        <w:separator/>
      </w:r>
    </w:p>
  </w:footnote>
  <w:footnote w:type="continuationSeparator" w:id="1">
    <w:p w:rsidR="0026571A" w:rsidRDefault="0026571A" w:rsidP="00764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1"/>
      <w:numFmt w:val="chineseCounting"/>
      <w:suff w:val="nothing"/>
      <w:lvlText w:val="%1、"/>
      <w:lvlJc w:val="left"/>
    </w:lvl>
  </w:abstractNum>
  <w:abstractNum w:abstractNumId="2">
    <w:nsid w:val="014D1AF9"/>
    <w:multiLevelType w:val="hybridMultilevel"/>
    <w:tmpl w:val="0F2C550A"/>
    <w:lvl w:ilvl="0" w:tplc="E230F56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4E14DE"/>
    <w:multiLevelType w:val="hybridMultilevel"/>
    <w:tmpl w:val="F4DC6044"/>
    <w:lvl w:ilvl="0" w:tplc="1F126F2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DA7112"/>
    <w:multiLevelType w:val="hybridMultilevel"/>
    <w:tmpl w:val="428EC1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130625F"/>
    <w:multiLevelType w:val="hybridMultilevel"/>
    <w:tmpl w:val="1CFE987E"/>
    <w:lvl w:ilvl="0" w:tplc="354AE85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35753C"/>
    <w:multiLevelType w:val="hybridMultilevel"/>
    <w:tmpl w:val="BED816E8"/>
    <w:lvl w:ilvl="0" w:tplc="126E5F9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715ACD"/>
    <w:multiLevelType w:val="hybridMultilevel"/>
    <w:tmpl w:val="61824188"/>
    <w:lvl w:ilvl="0" w:tplc="F7701E0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635FED"/>
    <w:multiLevelType w:val="hybridMultilevel"/>
    <w:tmpl w:val="61BCF8AE"/>
    <w:lvl w:ilvl="0" w:tplc="91A612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1C0851"/>
    <w:multiLevelType w:val="hybridMultilevel"/>
    <w:tmpl w:val="9F6ECEBA"/>
    <w:lvl w:ilvl="0" w:tplc="EF0C6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F84980"/>
    <w:multiLevelType w:val="hybridMultilevel"/>
    <w:tmpl w:val="D2F0ED88"/>
    <w:lvl w:ilvl="0" w:tplc="26F011B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10"/>
  </w:num>
  <w:num w:numId="5">
    <w:abstractNumId w:val="5"/>
  </w:num>
  <w:num w:numId="6">
    <w:abstractNumId w:val="6"/>
  </w:num>
  <w:num w:numId="7">
    <w:abstractNumId w:val="8"/>
  </w:num>
  <w:num w:numId="8">
    <w:abstractNumId w:val="3"/>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A9F"/>
    <w:rsid w:val="00011CE3"/>
    <w:rsid w:val="00015D91"/>
    <w:rsid w:val="00045003"/>
    <w:rsid w:val="00052001"/>
    <w:rsid w:val="0005432F"/>
    <w:rsid w:val="00057AC4"/>
    <w:rsid w:val="000818F1"/>
    <w:rsid w:val="00083412"/>
    <w:rsid w:val="000A4022"/>
    <w:rsid w:val="000B182C"/>
    <w:rsid w:val="000B2EE2"/>
    <w:rsid w:val="000C1AD3"/>
    <w:rsid w:val="000D14AE"/>
    <w:rsid w:val="000D280E"/>
    <w:rsid w:val="000F31D2"/>
    <w:rsid w:val="000F55CE"/>
    <w:rsid w:val="0010065D"/>
    <w:rsid w:val="00114EE1"/>
    <w:rsid w:val="00120CE0"/>
    <w:rsid w:val="00122C83"/>
    <w:rsid w:val="00130147"/>
    <w:rsid w:val="001539B3"/>
    <w:rsid w:val="0017074B"/>
    <w:rsid w:val="00172A27"/>
    <w:rsid w:val="00172AA2"/>
    <w:rsid w:val="00174123"/>
    <w:rsid w:val="0017580F"/>
    <w:rsid w:val="00185CF2"/>
    <w:rsid w:val="00186F21"/>
    <w:rsid w:val="00187B01"/>
    <w:rsid w:val="001908E1"/>
    <w:rsid w:val="001A005B"/>
    <w:rsid w:val="001A42B3"/>
    <w:rsid w:val="001A7E15"/>
    <w:rsid w:val="001C67E8"/>
    <w:rsid w:val="001D096E"/>
    <w:rsid w:val="001D2B23"/>
    <w:rsid w:val="001D6E90"/>
    <w:rsid w:val="001E4756"/>
    <w:rsid w:val="001F254F"/>
    <w:rsid w:val="002217C0"/>
    <w:rsid w:val="0023333A"/>
    <w:rsid w:val="002428D7"/>
    <w:rsid w:val="00246932"/>
    <w:rsid w:val="00254987"/>
    <w:rsid w:val="0026571A"/>
    <w:rsid w:val="0027620E"/>
    <w:rsid w:val="00281EFE"/>
    <w:rsid w:val="00291E11"/>
    <w:rsid w:val="00293900"/>
    <w:rsid w:val="002A11DE"/>
    <w:rsid w:val="002A14C2"/>
    <w:rsid w:val="002A7D7D"/>
    <w:rsid w:val="002B18DF"/>
    <w:rsid w:val="002C4E04"/>
    <w:rsid w:val="002C583D"/>
    <w:rsid w:val="002D3BC9"/>
    <w:rsid w:val="002E4A3B"/>
    <w:rsid w:val="002F13AC"/>
    <w:rsid w:val="002F4696"/>
    <w:rsid w:val="00306805"/>
    <w:rsid w:val="003174A9"/>
    <w:rsid w:val="00331F2F"/>
    <w:rsid w:val="00333672"/>
    <w:rsid w:val="00333DDF"/>
    <w:rsid w:val="0033526B"/>
    <w:rsid w:val="00336DAD"/>
    <w:rsid w:val="00341396"/>
    <w:rsid w:val="00343AAC"/>
    <w:rsid w:val="00346B14"/>
    <w:rsid w:val="00355056"/>
    <w:rsid w:val="003716E5"/>
    <w:rsid w:val="00387A5C"/>
    <w:rsid w:val="003A71EE"/>
    <w:rsid w:val="003B1B55"/>
    <w:rsid w:val="003B2F56"/>
    <w:rsid w:val="003B44A4"/>
    <w:rsid w:val="003C4C52"/>
    <w:rsid w:val="003C7528"/>
    <w:rsid w:val="003D2FE0"/>
    <w:rsid w:val="003E2EFB"/>
    <w:rsid w:val="003E45AD"/>
    <w:rsid w:val="003F462E"/>
    <w:rsid w:val="0040307F"/>
    <w:rsid w:val="00404455"/>
    <w:rsid w:val="00424DA7"/>
    <w:rsid w:val="00446C6E"/>
    <w:rsid w:val="0045365C"/>
    <w:rsid w:val="004563A7"/>
    <w:rsid w:val="004607BF"/>
    <w:rsid w:val="00466024"/>
    <w:rsid w:val="00471CB2"/>
    <w:rsid w:val="004908C0"/>
    <w:rsid w:val="00496287"/>
    <w:rsid w:val="004A122A"/>
    <w:rsid w:val="004A49CF"/>
    <w:rsid w:val="004B0CC5"/>
    <w:rsid w:val="004B39B3"/>
    <w:rsid w:val="004B5CD8"/>
    <w:rsid w:val="004D29FC"/>
    <w:rsid w:val="004E4A05"/>
    <w:rsid w:val="004F4D15"/>
    <w:rsid w:val="00504D4D"/>
    <w:rsid w:val="00541401"/>
    <w:rsid w:val="0054660D"/>
    <w:rsid w:val="00552031"/>
    <w:rsid w:val="00565D02"/>
    <w:rsid w:val="00566376"/>
    <w:rsid w:val="00576332"/>
    <w:rsid w:val="0058154B"/>
    <w:rsid w:val="00594F7C"/>
    <w:rsid w:val="005B4336"/>
    <w:rsid w:val="005C2E20"/>
    <w:rsid w:val="005C608E"/>
    <w:rsid w:val="005C6585"/>
    <w:rsid w:val="005D7323"/>
    <w:rsid w:val="005E0A03"/>
    <w:rsid w:val="005E3140"/>
    <w:rsid w:val="005F4C3F"/>
    <w:rsid w:val="005F6DDC"/>
    <w:rsid w:val="0060041C"/>
    <w:rsid w:val="00600D81"/>
    <w:rsid w:val="0060627A"/>
    <w:rsid w:val="006067E5"/>
    <w:rsid w:val="006125BC"/>
    <w:rsid w:val="006164D5"/>
    <w:rsid w:val="0063674F"/>
    <w:rsid w:val="00636EBB"/>
    <w:rsid w:val="006526EA"/>
    <w:rsid w:val="00653306"/>
    <w:rsid w:val="00654DB2"/>
    <w:rsid w:val="0068399B"/>
    <w:rsid w:val="00687C61"/>
    <w:rsid w:val="00691057"/>
    <w:rsid w:val="00692396"/>
    <w:rsid w:val="00693BB0"/>
    <w:rsid w:val="006B1295"/>
    <w:rsid w:val="006C1B27"/>
    <w:rsid w:val="006D7F43"/>
    <w:rsid w:val="006E2E97"/>
    <w:rsid w:val="006F15AD"/>
    <w:rsid w:val="007149BB"/>
    <w:rsid w:val="007179F1"/>
    <w:rsid w:val="00720EB7"/>
    <w:rsid w:val="00726218"/>
    <w:rsid w:val="00735C13"/>
    <w:rsid w:val="00746CB7"/>
    <w:rsid w:val="00747418"/>
    <w:rsid w:val="00755EB0"/>
    <w:rsid w:val="00762DE6"/>
    <w:rsid w:val="007643BB"/>
    <w:rsid w:val="007659F7"/>
    <w:rsid w:val="00770719"/>
    <w:rsid w:val="00777ABC"/>
    <w:rsid w:val="00777C44"/>
    <w:rsid w:val="007A15BF"/>
    <w:rsid w:val="007A584D"/>
    <w:rsid w:val="007D4A57"/>
    <w:rsid w:val="007F395D"/>
    <w:rsid w:val="00803E37"/>
    <w:rsid w:val="00805E15"/>
    <w:rsid w:val="008107E4"/>
    <w:rsid w:val="00831135"/>
    <w:rsid w:val="00832C41"/>
    <w:rsid w:val="00834138"/>
    <w:rsid w:val="008626F9"/>
    <w:rsid w:val="00863AC3"/>
    <w:rsid w:val="008675BF"/>
    <w:rsid w:val="008746D8"/>
    <w:rsid w:val="008747EC"/>
    <w:rsid w:val="008806BF"/>
    <w:rsid w:val="00882600"/>
    <w:rsid w:val="0088337B"/>
    <w:rsid w:val="008849E3"/>
    <w:rsid w:val="008909BD"/>
    <w:rsid w:val="008922F5"/>
    <w:rsid w:val="008B0FF6"/>
    <w:rsid w:val="008B6516"/>
    <w:rsid w:val="008B78EF"/>
    <w:rsid w:val="008C71A9"/>
    <w:rsid w:val="008E7BA2"/>
    <w:rsid w:val="008F5B73"/>
    <w:rsid w:val="00902778"/>
    <w:rsid w:val="00925946"/>
    <w:rsid w:val="00931730"/>
    <w:rsid w:val="0093544D"/>
    <w:rsid w:val="00945A4D"/>
    <w:rsid w:val="009475D2"/>
    <w:rsid w:val="00947AB7"/>
    <w:rsid w:val="00952C16"/>
    <w:rsid w:val="00953357"/>
    <w:rsid w:val="0095515B"/>
    <w:rsid w:val="00962ABE"/>
    <w:rsid w:val="00964D2A"/>
    <w:rsid w:val="00984EE3"/>
    <w:rsid w:val="00986D14"/>
    <w:rsid w:val="00996942"/>
    <w:rsid w:val="009A5E18"/>
    <w:rsid w:val="009B08FE"/>
    <w:rsid w:val="009C28AB"/>
    <w:rsid w:val="009C3F69"/>
    <w:rsid w:val="009D1327"/>
    <w:rsid w:val="009E012B"/>
    <w:rsid w:val="009E05B5"/>
    <w:rsid w:val="00A0088B"/>
    <w:rsid w:val="00A020CF"/>
    <w:rsid w:val="00A22047"/>
    <w:rsid w:val="00A24802"/>
    <w:rsid w:val="00A2633F"/>
    <w:rsid w:val="00A27966"/>
    <w:rsid w:val="00A432BA"/>
    <w:rsid w:val="00A50C94"/>
    <w:rsid w:val="00A637CC"/>
    <w:rsid w:val="00A67F32"/>
    <w:rsid w:val="00A815A0"/>
    <w:rsid w:val="00A935E0"/>
    <w:rsid w:val="00A93802"/>
    <w:rsid w:val="00AA08D9"/>
    <w:rsid w:val="00AB01DE"/>
    <w:rsid w:val="00AB7492"/>
    <w:rsid w:val="00AD203A"/>
    <w:rsid w:val="00AD35B5"/>
    <w:rsid w:val="00AE5BDC"/>
    <w:rsid w:val="00AE68FA"/>
    <w:rsid w:val="00AF1DF3"/>
    <w:rsid w:val="00AF1E98"/>
    <w:rsid w:val="00AF2371"/>
    <w:rsid w:val="00B07B4A"/>
    <w:rsid w:val="00B07FB1"/>
    <w:rsid w:val="00B300D8"/>
    <w:rsid w:val="00B30BB3"/>
    <w:rsid w:val="00B30EC3"/>
    <w:rsid w:val="00B372EF"/>
    <w:rsid w:val="00B40EEB"/>
    <w:rsid w:val="00B636E9"/>
    <w:rsid w:val="00B7326B"/>
    <w:rsid w:val="00B77AE9"/>
    <w:rsid w:val="00B816D7"/>
    <w:rsid w:val="00B833F2"/>
    <w:rsid w:val="00BB1898"/>
    <w:rsid w:val="00BB5E62"/>
    <w:rsid w:val="00BC680B"/>
    <w:rsid w:val="00BC7E06"/>
    <w:rsid w:val="00BD3107"/>
    <w:rsid w:val="00BE737B"/>
    <w:rsid w:val="00BF3F3B"/>
    <w:rsid w:val="00C0426A"/>
    <w:rsid w:val="00C054AE"/>
    <w:rsid w:val="00C075C5"/>
    <w:rsid w:val="00C07FF4"/>
    <w:rsid w:val="00C12DAD"/>
    <w:rsid w:val="00C14AF6"/>
    <w:rsid w:val="00C15034"/>
    <w:rsid w:val="00C16124"/>
    <w:rsid w:val="00C3262F"/>
    <w:rsid w:val="00C37BC8"/>
    <w:rsid w:val="00C41E74"/>
    <w:rsid w:val="00C43242"/>
    <w:rsid w:val="00C574D0"/>
    <w:rsid w:val="00C721BE"/>
    <w:rsid w:val="00C7415A"/>
    <w:rsid w:val="00C747A1"/>
    <w:rsid w:val="00C7606C"/>
    <w:rsid w:val="00C81E84"/>
    <w:rsid w:val="00C913B2"/>
    <w:rsid w:val="00CB236E"/>
    <w:rsid w:val="00CD31B3"/>
    <w:rsid w:val="00CD6D7C"/>
    <w:rsid w:val="00CD7C10"/>
    <w:rsid w:val="00D15725"/>
    <w:rsid w:val="00D20AB2"/>
    <w:rsid w:val="00D22946"/>
    <w:rsid w:val="00D3557F"/>
    <w:rsid w:val="00D52123"/>
    <w:rsid w:val="00D72730"/>
    <w:rsid w:val="00D759FD"/>
    <w:rsid w:val="00D90AF4"/>
    <w:rsid w:val="00D94199"/>
    <w:rsid w:val="00DB2827"/>
    <w:rsid w:val="00DC0364"/>
    <w:rsid w:val="00DE061F"/>
    <w:rsid w:val="00DE7E92"/>
    <w:rsid w:val="00DF26C0"/>
    <w:rsid w:val="00E027C7"/>
    <w:rsid w:val="00E0513F"/>
    <w:rsid w:val="00E11454"/>
    <w:rsid w:val="00E1344B"/>
    <w:rsid w:val="00E13A84"/>
    <w:rsid w:val="00E47903"/>
    <w:rsid w:val="00E648A8"/>
    <w:rsid w:val="00E841BC"/>
    <w:rsid w:val="00E91560"/>
    <w:rsid w:val="00E94F90"/>
    <w:rsid w:val="00EA4AF3"/>
    <w:rsid w:val="00EB0475"/>
    <w:rsid w:val="00EB35E6"/>
    <w:rsid w:val="00EB3B32"/>
    <w:rsid w:val="00EB6860"/>
    <w:rsid w:val="00EC3F7E"/>
    <w:rsid w:val="00EC5F74"/>
    <w:rsid w:val="00ED2A68"/>
    <w:rsid w:val="00EE0BE6"/>
    <w:rsid w:val="00F10E25"/>
    <w:rsid w:val="00F15B21"/>
    <w:rsid w:val="00F30FE5"/>
    <w:rsid w:val="00F413E2"/>
    <w:rsid w:val="00F426A2"/>
    <w:rsid w:val="00F44153"/>
    <w:rsid w:val="00F544A3"/>
    <w:rsid w:val="00F559FA"/>
    <w:rsid w:val="00F662F1"/>
    <w:rsid w:val="00F72975"/>
    <w:rsid w:val="00F76391"/>
    <w:rsid w:val="00F76442"/>
    <w:rsid w:val="00F80054"/>
    <w:rsid w:val="00F9689C"/>
    <w:rsid w:val="00FF5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B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6B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346B14"/>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4</Pages>
  <Words>282</Words>
  <Characters>1610</Characters>
  <Application>Microsoft Office Word</Application>
  <DocSecurity>0</DocSecurity>
  <PresentationFormat/>
  <Lines>13</Lines>
  <Paragraphs>3</Paragraphs>
  <Slides>0</Slides>
  <Notes>0</Notes>
  <HiddenSlides>0</HiddenSlides>
  <MMClips>0</MMClips>
  <ScaleCrop>false</ScaleCrop>
  <Company>China</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证券代码：002623                                              证券简称：亚玛顿</dc:title>
  <dc:creator>hang</dc:creator>
  <cp:lastModifiedBy>微软用户</cp:lastModifiedBy>
  <cp:revision>31</cp:revision>
  <dcterms:created xsi:type="dcterms:W3CDTF">2020-10-26T08:49:00Z</dcterms:created>
  <dcterms:modified xsi:type="dcterms:W3CDTF">2020-11-26T07:39:00Z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