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宋体" w:hAnsi="宋体" w:eastAsia="宋体" w:cs="宋体"/>
          <w:b/>
          <w:bCs w:val="0"/>
          <w:iCs/>
          <w:color w:val="000000"/>
          <w:sz w:val="24"/>
          <w:lang w:val="en-US" w:eastAsia="zh-CN"/>
        </w:rPr>
      </w:pPr>
      <w:r>
        <w:rPr>
          <w:rFonts w:hint="eastAsia" w:ascii="宋体" w:hAnsi="宋体" w:eastAsia="宋体" w:cs="宋体"/>
          <w:b/>
          <w:bCs w:val="0"/>
          <w:iCs/>
          <w:color w:val="000000"/>
          <w:sz w:val="24"/>
        </w:rPr>
        <w:t xml:space="preserve">证券代码：000902        </w:t>
      </w:r>
      <w:r>
        <w:rPr>
          <w:rFonts w:hint="eastAsia" w:ascii="宋体" w:hAnsi="宋体" w:eastAsia="宋体" w:cs="宋体"/>
          <w:b/>
          <w:bCs w:val="0"/>
          <w:iCs/>
          <w:color w:val="000000"/>
          <w:sz w:val="24"/>
          <w:lang w:val="en-US" w:eastAsia="zh-CN"/>
        </w:rPr>
        <w:t xml:space="preserve">    </w:t>
      </w:r>
      <w:r>
        <w:rPr>
          <w:rFonts w:hint="eastAsia" w:ascii="宋体" w:hAnsi="宋体" w:cs="宋体"/>
          <w:b/>
          <w:bCs w:val="0"/>
          <w:iCs/>
          <w:color w:val="000000"/>
          <w:sz w:val="24"/>
          <w:lang w:val="en-US" w:eastAsia="zh-CN"/>
        </w:rPr>
        <w:t xml:space="preserve">  </w:t>
      </w:r>
      <w:r>
        <w:rPr>
          <w:rFonts w:hint="eastAsia" w:ascii="宋体" w:hAnsi="宋体" w:eastAsia="宋体" w:cs="宋体"/>
          <w:b/>
          <w:bCs w:val="0"/>
          <w:iCs/>
          <w:color w:val="000000"/>
          <w:sz w:val="24"/>
        </w:rPr>
        <w:t xml:space="preserve"> 证券简称：新洋丰</w:t>
      </w:r>
      <w:r>
        <w:rPr>
          <w:rFonts w:hint="eastAsia" w:ascii="宋体" w:hAnsi="宋体" w:eastAsia="宋体" w:cs="宋体"/>
          <w:b/>
          <w:bCs w:val="0"/>
          <w:iCs/>
          <w:color w:val="000000"/>
          <w:sz w:val="24"/>
          <w:lang w:val="en-US" w:eastAsia="zh-CN"/>
        </w:rPr>
        <w:t xml:space="preserve">  </w:t>
      </w:r>
      <w:r>
        <w:rPr>
          <w:rFonts w:hint="eastAsia" w:ascii="宋体" w:hAnsi="宋体" w:cs="宋体"/>
          <w:b/>
          <w:bCs w:val="0"/>
          <w:iCs/>
          <w:color w:val="000000"/>
          <w:sz w:val="24"/>
          <w:lang w:val="en-US" w:eastAsia="zh-CN"/>
        </w:rPr>
        <w:t xml:space="preserve">  </w:t>
      </w:r>
      <w:r>
        <w:rPr>
          <w:rFonts w:hint="eastAsia" w:ascii="宋体" w:hAnsi="宋体" w:eastAsia="宋体" w:cs="宋体"/>
          <w:b/>
          <w:bCs w:val="0"/>
          <w:iCs/>
          <w:color w:val="000000"/>
          <w:sz w:val="24"/>
          <w:lang w:val="en-US" w:eastAsia="zh-CN"/>
        </w:rPr>
        <w:t xml:space="preserve">   </w:t>
      </w:r>
      <w:r>
        <w:rPr>
          <w:rFonts w:hint="eastAsia" w:ascii="宋体" w:hAnsi="宋体" w:cs="宋体"/>
          <w:b/>
          <w:bCs w:val="0"/>
          <w:iCs/>
          <w:color w:val="000000"/>
          <w:sz w:val="24"/>
          <w:lang w:val="en-US" w:eastAsia="zh-CN"/>
        </w:rPr>
        <w:t xml:space="preserve">  </w:t>
      </w:r>
      <w:r>
        <w:rPr>
          <w:rFonts w:hint="eastAsia" w:ascii="宋体" w:hAnsi="宋体" w:eastAsia="宋体" w:cs="宋体"/>
          <w:b/>
          <w:bCs w:val="0"/>
          <w:iCs/>
          <w:color w:val="000000"/>
          <w:sz w:val="24"/>
          <w:lang w:val="en-US" w:eastAsia="zh-CN"/>
        </w:rPr>
        <w:t xml:space="preserve">  </w:t>
      </w:r>
      <w:r>
        <w:rPr>
          <w:rFonts w:hint="eastAsia" w:ascii="宋体" w:hAnsi="宋体" w:eastAsia="宋体" w:cs="宋体"/>
          <w:b/>
          <w:bCs w:val="0"/>
          <w:iCs/>
          <w:color w:val="000000"/>
          <w:sz w:val="24"/>
        </w:rPr>
        <w:t xml:space="preserve"> 编号：2020-</w:t>
      </w:r>
      <w:r>
        <w:rPr>
          <w:rFonts w:hint="eastAsia" w:ascii="宋体" w:hAnsi="宋体" w:eastAsia="宋体" w:cs="宋体"/>
          <w:b/>
          <w:bCs w:val="0"/>
          <w:iCs/>
          <w:color w:val="000000"/>
          <w:sz w:val="24"/>
          <w:lang w:val="en-US" w:eastAsia="zh-CN"/>
        </w:rPr>
        <w:t>0</w:t>
      </w:r>
      <w:r>
        <w:rPr>
          <w:rFonts w:hint="eastAsia" w:ascii="宋体" w:hAnsi="宋体" w:cs="宋体"/>
          <w:b/>
          <w:bCs w:val="0"/>
          <w:iCs/>
          <w:color w:val="000000"/>
          <w:sz w:val="24"/>
          <w:lang w:val="en-US" w:eastAsia="zh-CN"/>
        </w:rPr>
        <w:t>8</w:t>
      </w:r>
    </w:p>
    <w:p>
      <w:pPr>
        <w:spacing w:before="156" w:beforeLines="50" w:after="156" w:afterLines="50" w:line="400" w:lineRule="exact"/>
        <w:rPr>
          <w:rFonts w:hint="default" w:eastAsia="宋体"/>
          <w:bCs/>
          <w:iCs/>
          <w:color w:val="000000"/>
          <w:sz w:val="24"/>
          <w:lang w:val="en-US" w:eastAsia="zh-CN"/>
        </w:rPr>
      </w:pPr>
    </w:p>
    <w:p>
      <w:pPr>
        <w:spacing w:before="156" w:beforeLines="50" w:after="156" w:afterLines="50" w:line="400" w:lineRule="exact"/>
        <w:jc w:val="center"/>
        <w:rPr>
          <w:rFonts w:hint="eastAsia"/>
          <w:b/>
          <w:bCs/>
          <w:iCs/>
          <w:color w:val="000000"/>
          <w:sz w:val="32"/>
          <w:szCs w:val="32"/>
        </w:rPr>
      </w:pPr>
      <w:r>
        <w:rPr>
          <w:rFonts w:hint="eastAsia"/>
          <w:b/>
          <w:bCs/>
          <w:iCs/>
          <w:color w:val="000000"/>
          <w:sz w:val="32"/>
          <w:szCs w:val="32"/>
        </w:rPr>
        <w:t>新洋丰农业科技</w:t>
      </w:r>
      <w:bookmarkStart w:id="0" w:name="_GoBack"/>
      <w:bookmarkEnd w:id="0"/>
      <w:r>
        <w:rPr>
          <w:rFonts w:hint="eastAsia"/>
          <w:b/>
          <w:bCs/>
          <w:iCs/>
          <w:color w:val="000000"/>
          <w:sz w:val="32"/>
          <w:szCs w:val="32"/>
        </w:rPr>
        <w:t>股份有限公司</w:t>
      </w:r>
    </w:p>
    <w:p>
      <w:pPr>
        <w:spacing w:before="156" w:beforeLines="50" w:after="156" w:afterLines="50" w:line="400" w:lineRule="exact"/>
        <w:jc w:val="center"/>
        <w:rPr>
          <w:b/>
          <w:bCs/>
          <w:iCs/>
          <w:color w:val="000000"/>
          <w:sz w:val="32"/>
          <w:szCs w:val="32"/>
        </w:rPr>
      </w:pPr>
      <w:r>
        <w:rPr>
          <w:rFonts w:hint="eastAsia"/>
          <w:b/>
          <w:bCs/>
          <w:iCs/>
          <w:color w:val="000000"/>
          <w:sz w:val="32"/>
          <w:szCs w:val="32"/>
          <w:lang w:val="en-US" w:eastAsia="zh-CN"/>
        </w:rPr>
        <w:t>2020年12月3日</w:t>
      </w:r>
      <w:r>
        <w:rPr>
          <w:rFonts w:hint="eastAsia"/>
          <w:b/>
          <w:bCs/>
          <w:iCs/>
          <w:color w:val="000000"/>
          <w:sz w:val="32"/>
          <w:szCs w:val="32"/>
        </w:rPr>
        <w:t>投资者关系活动记录表</w:t>
      </w:r>
    </w:p>
    <w:p>
      <w:pPr>
        <w:spacing w:line="400" w:lineRule="exact"/>
        <w:rPr>
          <w:bCs/>
          <w:iCs/>
          <w:color w:val="000000"/>
          <w:sz w:val="24"/>
        </w:rPr>
      </w:pPr>
      <w:r>
        <w:rPr>
          <w:rFonts w:hint="eastAsia"/>
          <w:bCs/>
          <w:iCs/>
          <w:color w:val="000000"/>
          <w:sz w:val="24"/>
        </w:rPr>
        <w:t xml:space="preserve">                                                   </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7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投资者关系活动类别</w:t>
            </w:r>
          </w:p>
          <w:p>
            <w:pPr>
              <w:spacing w:line="360" w:lineRule="auto"/>
              <w:jc w:val="center"/>
              <w:rPr>
                <w:bCs/>
                <w:iCs/>
                <w:color w:val="000000"/>
                <w:sz w:val="24"/>
              </w:rPr>
            </w:pPr>
          </w:p>
        </w:tc>
        <w:tc>
          <w:tcPr>
            <w:tcW w:w="7446" w:type="dxa"/>
            <w:tcBorders>
              <w:top w:val="single" w:color="auto" w:sz="4" w:space="0"/>
              <w:left w:val="single" w:color="auto" w:sz="4" w:space="0"/>
              <w:bottom w:val="single" w:color="auto" w:sz="4" w:space="0"/>
              <w:right w:val="single" w:color="auto" w:sz="4" w:space="0"/>
            </w:tcBorders>
          </w:tcPr>
          <w:p>
            <w:pPr>
              <w:spacing w:line="360" w:lineRule="auto"/>
              <w:rPr>
                <w:bCs/>
                <w:iCs/>
                <w:color w:val="000000"/>
                <w:sz w:val="24"/>
              </w:rPr>
            </w:pPr>
            <w:r>
              <w:rPr>
                <w:rFonts w:hint="eastAsia"/>
                <w:bCs/>
                <w:iCs/>
                <w:color w:val="000000"/>
                <w:sz w:val="24"/>
              </w:rPr>
              <w:t>□</w:t>
            </w:r>
            <w:r>
              <w:rPr>
                <w:rFonts w:hint="eastAsia"/>
                <w:sz w:val="24"/>
              </w:rPr>
              <w:t xml:space="preserve">特定对象调研        </w:t>
            </w:r>
            <w:r>
              <w:rPr>
                <w:rFonts w:hint="eastAsia"/>
                <w:bCs/>
                <w:iCs/>
                <w:color w:val="000000"/>
                <w:sz w:val="24"/>
              </w:rPr>
              <w:t>√</w:t>
            </w:r>
            <w:r>
              <w:rPr>
                <w:rFonts w:hint="eastAsia"/>
                <w:sz w:val="24"/>
              </w:rPr>
              <w:t>分析师会议</w:t>
            </w:r>
          </w:p>
          <w:p>
            <w:pPr>
              <w:spacing w:line="360" w:lineRule="auto"/>
              <w:rPr>
                <w:bCs/>
                <w:iCs/>
                <w:color w:val="000000"/>
                <w:sz w:val="24"/>
              </w:rPr>
            </w:pPr>
            <w:r>
              <w:rPr>
                <w:rFonts w:hint="eastAsia"/>
                <w:bCs/>
                <w:iCs/>
                <w:color w:val="000000"/>
                <w:sz w:val="24"/>
              </w:rPr>
              <w:t>□</w:t>
            </w:r>
            <w:r>
              <w:rPr>
                <w:rFonts w:hint="eastAsia"/>
                <w:sz w:val="24"/>
              </w:rPr>
              <w:t xml:space="preserve">媒体采访            </w:t>
            </w:r>
            <w:r>
              <w:rPr>
                <w:rFonts w:hint="eastAsia"/>
                <w:bCs/>
                <w:iCs/>
                <w:color w:val="000000"/>
                <w:sz w:val="24"/>
              </w:rPr>
              <w:t>□</w:t>
            </w:r>
            <w:r>
              <w:rPr>
                <w:rFonts w:hint="eastAsia"/>
                <w:sz w:val="24"/>
              </w:rPr>
              <w:t>业绩说明会</w:t>
            </w:r>
          </w:p>
          <w:p>
            <w:pPr>
              <w:spacing w:line="360" w:lineRule="auto"/>
              <w:rPr>
                <w:bCs/>
                <w:iCs/>
                <w:color w:val="000000"/>
                <w:sz w:val="24"/>
              </w:rPr>
            </w:pPr>
            <w:r>
              <w:rPr>
                <w:rFonts w:hint="eastAsia"/>
                <w:bCs/>
                <w:iCs/>
                <w:color w:val="000000"/>
                <w:sz w:val="24"/>
              </w:rPr>
              <w:t>□</w:t>
            </w:r>
            <w:r>
              <w:rPr>
                <w:rFonts w:hint="eastAsia"/>
                <w:sz w:val="24"/>
              </w:rPr>
              <w:t xml:space="preserve">新闻发布会          </w:t>
            </w:r>
            <w:r>
              <w:rPr>
                <w:rFonts w:hint="eastAsia"/>
                <w:bCs/>
                <w:iCs/>
                <w:color w:val="000000"/>
                <w:sz w:val="24"/>
              </w:rPr>
              <w:t>□</w:t>
            </w:r>
            <w:r>
              <w:rPr>
                <w:rFonts w:hint="eastAsia"/>
                <w:sz w:val="24"/>
              </w:rPr>
              <w:t>路演活动</w:t>
            </w:r>
          </w:p>
          <w:p>
            <w:pPr>
              <w:tabs>
                <w:tab w:val="left" w:pos="3045"/>
                <w:tab w:val="center" w:pos="3199"/>
              </w:tabs>
              <w:spacing w:line="360" w:lineRule="auto"/>
              <w:rPr>
                <w:bCs/>
                <w:iCs/>
                <w:color w:val="000000"/>
                <w:sz w:val="24"/>
              </w:rPr>
            </w:pPr>
            <w:r>
              <w:rPr>
                <w:rFonts w:hint="eastAsia"/>
                <w:bCs/>
                <w:iCs/>
                <w:color w:val="000000"/>
                <w:sz w:val="24"/>
              </w:rPr>
              <w:t>□</w:t>
            </w:r>
            <w:r>
              <w:rPr>
                <w:rFonts w:hint="eastAsia"/>
                <w:sz w:val="24"/>
              </w:rPr>
              <w:t>现场参观</w:t>
            </w:r>
            <w:r>
              <w:rPr>
                <w:rFonts w:hint="eastAsia"/>
                <w:bCs/>
                <w:iCs/>
                <w:color w:val="000000"/>
                <w:sz w:val="24"/>
              </w:rPr>
              <w:tab/>
            </w:r>
          </w:p>
          <w:p>
            <w:pPr>
              <w:tabs>
                <w:tab w:val="center" w:pos="3199"/>
              </w:tabs>
              <w:spacing w:line="360" w:lineRule="auto"/>
              <w:rPr>
                <w:sz w:val="24"/>
                <w:u w:val="single"/>
              </w:rPr>
            </w:pPr>
            <w:r>
              <w:rPr>
                <w:rFonts w:hint="eastAsia"/>
                <w:bCs/>
                <w:iCs/>
                <w:color w:val="000000"/>
                <w:sz w:val="24"/>
              </w:rPr>
              <w:t>□</w:t>
            </w:r>
            <w:r>
              <w:rPr>
                <w:rFonts w:hint="eastAsia"/>
                <w:sz w:val="24"/>
              </w:rPr>
              <w:t>其他 （</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参与单位名称及人员姓名</w:t>
            </w:r>
          </w:p>
        </w:tc>
        <w:tc>
          <w:tcPr>
            <w:tcW w:w="744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lang w:val="en-US" w:eastAsia="zh-CN"/>
              </w:rPr>
            </w:pPr>
            <w:r>
              <w:rPr>
                <w:rFonts w:hint="eastAsia" w:eastAsiaTheme="minorEastAsia"/>
                <w:sz w:val="24"/>
                <w:lang w:val="en-US" w:eastAsia="zh-CN"/>
              </w:rPr>
              <w:t>海通证券：刘威            申万宏源证券：杨莉</w:t>
            </w:r>
          </w:p>
          <w:p>
            <w:pPr>
              <w:rPr>
                <w:rFonts w:hint="eastAsia" w:eastAsiaTheme="minorEastAsia"/>
                <w:sz w:val="24"/>
                <w:lang w:val="en-US" w:eastAsia="zh-CN"/>
              </w:rPr>
            </w:pPr>
            <w:r>
              <w:rPr>
                <w:rFonts w:hint="eastAsia" w:eastAsiaTheme="minorEastAsia"/>
                <w:sz w:val="24"/>
                <w:lang w:val="en-US" w:eastAsia="zh-CN"/>
              </w:rPr>
              <w:t>富国基金：李淼            平安资管：贝永飞</w:t>
            </w:r>
          </w:p>
          <w:p>
            <w:pPr>
              <w:rPr>
                <w:rFonts w:hint="eastAsia" w:eastAsiaTheme="minorEastAsia"/>
                <w:sz w:val="24"/>
                <w:lang w:val="en-US" w:eastAsia="zh-CN"/>
              </w:rPr>
            </w:pPr>
            <w:r>
              <w:rPr>
                <w:rFonts w:hint="eastAsia" w:eastAsiaTheme="minorEastAsia"/>
                <w:sz w:val="24"/>
                <w:lang w:val="en-US" w:eastAsia="zh-CN"/>
              </w:rPr>
              <w:t>中银资管：张岩松          国联安基金：王栋</w:t>
            </w:r>
          </w:p>
          <w:p>
            <w:pPr>
              <w:rPr>
                <w:rFonts w:hint="eastAsia" w:eastAsiaTheme="minorEastAsia"/>
                <w:sz w:val="24"/>
                <w:lang w:val="en-US" w:eastAsia="zh-CN"/>
              </w:rPr>
            </w:pPr>
            <w:r>
              <w:rPr>
                <w:rFonts w:hint="eastAsia" w:eastAsiaTheme="minorEastAsia"/>
                <w:sz w:val="24"/>
                <w:lang w:val="en-US" w:eastAsia="zh-CN"/>
              </w:rPr>
              <w:t>海通富基金：高高          泰康资产：陈怡</w:t>
            </w:r>
          </w:p>
          <w:p>
            <w:pPr>
              <w:rPr>
                <w:rFonts w:hint="eastAsia" w:eastAsiaTheme="minorEastAsia"/>
                <w:sz w:val="24"/>
                <w:lang w:val="en-US" w:eastAsia="zh-CN"/>
              </w:rPr>
            </w:pPr>
            <w:r>
              <w:rPr>
                <w:rFonts w:hint="default" w:eastAsiaTheme="minorEastAsia"/>
                <w:sz w:val="24"/>
              </w:rPr>
              <w:t>汇鸿</w:t>
            </w:r>
            <w:r>
              <w:rPr>
                <w:rFonts w:hint="eastAsia" w:eastAsiaTheme="minorEastAsia"/>
                <w:sz w:val="24"/>
                <w:lang w:val="en-US" w:eastAsia="zh-CN"/>
              </w:rPr>
              <w:t>资产：王舒民          太平养老：姚宏福</w:t>
            </w:r>
          </w:p>
          <w:p>
            <w:pPr>
              <w:rPr>
                <w:rFonts w:hint="eastAsia" w:eastAsiaTheme="minorEastAsia"/>
                <w:sz w:val="24"/>
                <w:lang w:val="en-US" w:eastAsia="zh-CN"/>
              </w:rPr>
            </w:pPr>
            <w:r>
              <w:rPr>
                <w:rFonts w:hint="eastAsia" w:eastAsiaTheme="minorEastAsia"/>
                <w:sz w:val="24"/>
                <w:lang w:val="en-US" w:eastAsia="zh-CN"/>
              </w:rPr>
              <w:t>沃胜资产：魏延军          国金基金：黄爽</w:t>
            </w:r>
          </w:p>
          <w:p>
            <w:pPr>
              <w:rPr>
                <w:rFonts w:hint="eastAsia" w:eastAsiaTheme="minorEastAsia"/>
                <w:sz w:val="24"/>
                <w:lang w:val="en-US" w:eastAsia="zh-CN"/>
              </w:rPr>
            </w:pPr>
            <w:r>
              <w:rPr>
                <w:rFonts w:hint="eastAsia" w:eastAsiaTheme="minorEastAsia"/>
                <w:sz w:val="24"/>
                <w:lang w:val="en-US" w:eastAsia="zh-CN"/>
              </w:rPr>
              <w:t>日盛投信：张潇            WT China Group：唐商恩</w:t>
            </w:r>
          </w:p>
          <w:p>
            <w:pPr>
              <w:rPr>
                <w:rFonts w:eastAsiaTheme="minorEastAsia"/>
                <w:sz w:val="24"/>
              </w:rPr>
            </w:pPr>
            <w:r>
              <w:rPr>
                <w:rFonts w:hint="default" w:eastAsiaTheme="minorEastAsia"/>
                <w:sz w:val="24"/>
                <w:lang w:val="en-US" w:eastAsia="zh-CN"/>
              </w:rPr>
              <w:t>Van Eck</w:t>
            </w:r>
            <w:r>
              <w:rPr>
                <w:rFonts w:hint="eastAsia" w:eastAsiaTheme="minorEastAsia"/>
                <w:sz w:val="24"/>
                <w:lang w:val="en-US" w:eastAsia="zh-CN"/>
              </w:rPr>
              <w:t>：胡文彪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时间</w:t>
            </w:r>
          </w:p>
        </w:tc>
        <w:tc>
          <w:tcPr>
            <w:tcW w:w="7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bCs/>
                <w:iCs/>
                <w:color w:val="000000"/>
                <w:sz w:val="24"/>
              </w:rPr>
            </w:pPr>
            <w:r>
              <w:rPr>
                <w:rFonts w:hint="eastAsia"/>
                <w:sz w:val="24"/>
                <w:lang w:val="en-US" w:eastAsia="zh-CN"/>
              </w:rPr>
              <w:t>2020</w:t>
            </w:r>
            <w:r>
              <w:rPr>
                <w:rFonts w:hint="eastAsia"/>
                <w:sz w:val="24"/>
              </w:rPr>
              <w:t>年</w:t>
            </w:r>
            <w:r>
              <w:rPr>
                <w:rFonts w:hint="eastAsia"/>
                <w:sz w:val="24"/>
                <w:lang w:val="en-US" w:eastAsia="zh-CN"/>
              </w:rPr>
              <w:t>12月3日下午4:20-5:00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地点</w:t>
            </w:r>
          </w:p>
        </w:tc>
        <w:tc>
          <w:tcPr>
            <w:tcW w:w="7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eastAsia="宋体"/>
                <w:bCs/>
                <w:iCs/>
                <w:color w:val="000000"/>
                <w:sz w:val="24"/>
                <w:lang w:val="en-US" w:eastAsia="zh-CN"/>
              </w:rPr>
            </w:pPr>
            <w:r>
              <w:rPr>
                <w:rFonts w:hint="eastAsia"/>
                <w:sz w:val="24"/>
                <w:lang w:val="en-US" w:eastAsia="zh-CN"/>
              </w:rPr>
              <w:t>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上市公司接待人员姓名</w:t>
            </w:r>
          </w:p>
        </w:tc>
        <w:tc>
          <w:tcPr>
            <w:tcW w:w="7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eastAsia="宋体"/>
                <w:bCs/>
                <w:iCs/>
                <w:color w:val="000000"/>
                <w:sz w:val="24"/>
                <w:lang w:val="en-US" w:eastAsia="zh-CN"/>
              </w:rPr>
            </w:pPr>
            <w:r>
              <w:rPr>
                <w:rFonts w:hint="eastAsia"/>
                <w:bCs/>
                <w:iCs/>
                <w:color w:val="000000"/>
                <w:sz w:val="24"/>
                <w:lang w:val="en-US" w:eastAsia="zh-CN"/>
              </w:rPr>
              <w:t>投资者关系负责人：李晓鸽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投资者关系活动主要内容介绍</w:t>
            </w:r>
          </w:p>
        </w:tc>
        <w:tc>
          <w:tcPr>
            <w:tcW w:w="74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0" w:firstLine="482"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lang w:val="en-US" w:eastAsia="zh-CN"/>
              </w:rPr>
              <w:t>1.请介绍一下公司今年的整体情况</w:t>
            </w:r>
            <w:r>
              <w:rPr>
                <w:rFonts w:hint="eastAsia" w:cs="宋体" w:asciiTheme="minorEastAsia" w:hAnsiTheme="minorEastAsia" w:eastAsiaTheme="minorEastAsia"/>
                <w:b/>
                <w:bCs/>
                <w:kern w:val="0"/>
                <w:sz w:val="24"/>
                <w:szCs w:val="24"/>
              </w:rPr>
              <w:t>。</w:t>
            </w:r>
          </w:p>
          <w:p>
            <w:pPr>
              <w:widowControl/>
              <w:spacing w:line="360" w:lineRule="auto"/>
              <w:ind w:left="0" w:firstLine="480" w:firstLineChars="200"/>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rPr>
              <w:t>答：</w:t>
            </w:r>
            <w:r>
              <w:rPr>
                <w:rFonts w:hint="eastAsia" w:cs="宋体" w:asciiTheme="minorEastAsia" w:hAnsiTheme="minorEastAsia" w:eastAsiaTheme="minorEastAsia"/>
                <w:kern w:val="0"/>
                <w:sz w:val="24"/>
                <w:lang w:val="en-US" w:eastAsia="zh-CN"/>
              </w:rPr>
              <w:t>整体看公司今年还是处于恢复期，虽然去年下半年三磷整治带来的一次性影响已经逐步消除，但是今年一季度公司位于湖北地区的核心产能开工率因新冠疫情受到了很大影响，叠加夏季6-7月的长江大洪水正好位于公司新型肥几个优势区域，导致今年新型肥在上述几个月的销售情况受到较大影响。</w:t>
            </w:r>
          </w:p>
          <w:p>
            <w:pPr>
              <w:widowControl/>
              <w:spacing w:line="360" w:lineRule="auto"/>
              <w:ind w:left="0"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lang w:val="en-US" w:eastAsia="zh-CN"/>
              </w:rPr>
              <w:t>但是，在今年第一季度落后的情况下，公司奋起直追、加快复工复产，整体看公司前三季度业绩呈现环比改善，呈现逐季走高的态势。</w:t>
            </w:r>
            <w:r>
              <w:rPr>
                <w:rFonts w:hint="eastAsia" w:cs="宋体" w:asciiTheme="minorEastAsia" w:hAnsiTheme="minorEastAsia" w:eastAsiaTheme="minorEastAsia"/>
                <w:kern w:val="0"/>
                <w:sz w:val="24"/>
                <w:szCs w:val="24"/>
              </w:rPr>
              <w:t>三季度的</w:t>
            </w:r>
            <w:r>
              <w:rPr>
                <w:rFonts w:cs="宋体" w:asciiTheme="minorEastAsia" w:hAnsiTheme="minorEastAsia" w:eastAsiaTheme="minorEastAsia"/>
                <w:kern w:val="0"/>
                <w:sz w:val="24"/>
                <w:szCs w:val="24"/>
              </w:rPr>
              <w:t>营收和净利润</w:t>
            </w:r>
            <w:r>
              <w:rPr>
                <w:rFonts w:hint="eastAsia" w:cs="宋体" w:asciiTheme="minorEastAsia" w:hAnsiTheme="minorEastAsia" w:eastAsiaTheme="minorEastAsia"/>
                <w:kern w:val="0"/>
                <w:sz w:val="24"/>
                <w:szCs w:val="24"/>
              </w:rPr>
              <w:t>延续</w:t>
            </w:r>
            <w:r>
              <w:rPr>
                <w:rFonts w:cs="宋体" w:asciiTheme="minorEastAsia" w:hAnsiTheme="minorEastAsia" w:eastAsiaTheme="minorEastAsia"/>
                <w:kern w:val="0"/>
                <w:sz w:val="24"/>
                <w:szCs w:val="24"/>
              </w:rPr>
              <w:t>了二季度以来</w:t>
            </w:r>
            <w:r>
              <w:rPr>
                <w:rFonts w:hint="eastAsia" w:cs="宋体" w:asciiTheme="minorEastAsia" w:hAnsiTheme="minorEastAsia" w:eastAsiaTheme="minorEastAsia"/>
                <w:kern w:val="0"/>
                <w:sz w:val="24"/>
                <w:szCs w:val="24"/>
              </w:rPr>
              <w:t>的</w:t>
            </w:r>
            <w:r>
              <w:rPr>
                <w:rFonts w:cs="宋体" w:asciiTheme="minorEastAsia" w:hAnsiTheme="minorEastAsia" w:eastAsiaTheme="minorEastAsia"/>
                <w:kern w:val="0"/>
                <w:sz w:val="24"/>
                <w:szCs w:val="24"/>
              </w:rPr>
              <w:t>恢复性增长，增速有加速的趋势</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并且</w:t>
            </w:r>
            <w:r>
              <w:rPr>
                <w:rFonts w:cs="宋体" w:asciiTheme="minorEastAsia" w:hAnsiTheme="minorEastAsia" w:eastAsiaTheme="minorEastAsia"/>
                <w:kern w:val="0"/>
                <w:sz w:val="24"/>
                <w:szCs w:val="24"/>
              </w:rPr>
              <w:t>增长</w:t>
            </w:r>
            <w:r>
              <w:rPr>
                <w:rFonts w:hint="eastAsia" w:cs="宋体" w:asciiTheme="minorEastAsia" w:hAnsiTheme="minorEastAsia" w:eastAsiaTheme="minorEastAsia"/>
                <w:kern w:val="0"/>
                <w:sz w:val="24"/>
                <w:szCs w:val="24"/>
              </w:rPr>
              <w:t>的质量很高</w:t>
            </w:r>
            <w:r>
              <w:rPr>
                <w:rFonts w:hint="eastAsia" w:cs="宋体" w:asciiTheme="minorEastAsia" w:hAnsiTheme="minorEastAsia" w:eastAsiaTheme="minorEastAsia"/>
                <w:kern w:val="0"/>
                <w:sz w:val="24"/>
                <w:szCs w:val="24"/>
                <w:lang w:eastAsia="zh-CN"/>
              </w:rPr>
              <w:t>，</w:t>
            </w:r>
            <w:r>
              <w:rPr>
                <w:rFonts w:cs="宋体" w:asciiTheme="minorEastAsia" w:hAnsiTheme="minorEastAsia" w:eastAsiaTheme="minorEastAsia"/>
                <w:kern w:val="0"/>
                <w:sz w:val="24"/>
                <w:szCs w:val="24"/>
              </w:rPr>
              <w:t>预收账款</w:t>
            </w:r>
            <w:r>
              <w:rPr>
                <w:rFonts w:hint="eastAsia" w:cs="宋体" w:asciiTheme="minorEastAsia" w:hAnsiTheme="minorEastAsia" w:eastAsiaTheme="minorEastAsia"/>
                <w:kern w:val="0"/>
                <w:sz w:val="24"/>
                <w:szCs w:val="24"/>
                <w:lang w:val="en-US" w:eastAsia="zh-CN"/>
              </w:rPr>
              <w:t>和现金流数据非常亮眼。</w:t>
            </w:r>
            <w:r>
              <w:rPr>
                <w:rFonts w:cs="宋体" w:asciiTheme="minorEastAsia" w:hAnsiTheme="minorEastAsia" w:eastAsiaTheme="minorEastAsia"/>
                <w:kern w:val="0"/>
                <w:sz w:val="24"/>
                <w:szCs w:val="24"/>
              </w:rPr>
              <w:t>三季度末的应收账款达到了10个亿以上的量级，预收账款也是历史</w:t>
            </w:r>
            <w:r>
              <w:rPr>
                <w:rFonts w:hint="eastAsia" w:cs="宋体" w:asciiTheme="minorEastAsia" w:hAnsiTheme="minorEastAsia" w:eastAsiaTheme="minorEastAsia"/>
                <w:kern w:val="0"/>
                <w:sz w:val="24"/>
                <w:szCs w:val="24"/>
              </w:rPr>
              <w:t>同期</w:t>
            </w:r>
            <w:r>
              <w:rPr>
                <w:rFonts w:cs="宋体" w:asciiTheme="minorEastAsia" w:hAnsiTheme="minorEastAsia" w:eastAsiaTheme="minorEastAsia"/>
                <w:kern w:val="0"/>
                <w:sz w:val="24"/>
                <w:szCs w:val="24"/>
              </w:rPr>
              <w:t>最高水平。</w:t>
            </w:r>
            <w:r>
              <w:rPr>
                <w:rFonts w:hint="eastAsia" w:cs="宋体" w:asciiTheme="minorEastAsia" w:hAnsiTheme="minorEastAsia" w:eastAsiaTheme="minorEastAsia"/>
                <w:kern w:val="0"/>
                <w:sz w:val="24"/>
                <w:szCs w:val="24"/>
                <w:lang w:val="en-US" w:eastAsia="zh-CN"/>
              </w:rPr>
              <w:t>同时</w:t>
            </w:r>
            <w:r>
              <w:rPr>
                <w:rFonts w:cs="宋体" w:asciiTheme="minorEastAsia" w:hAnsiTheme="minorEastAsia" w:eastAsiaTheme="minorEastAsia"/>
                <w:kern w:val="0"/>
                <w:sz w:val="24"/>
                <w:szCs w:val="24"/>
              </w:rPr>
              <w:t>前9个月的经营性现金流量</w:t>
            </w:r>
            <w:r>
              <w:rPr>
                <w:rFonts w:hint="eastAsia" w:cs="宋体" w:asciiTheme="minorEastAsia" w:hAnsiTheme="minorEastAsia" w:eastAsiaTheme="minorEastAsia"/>
                <w:kern w:val="0"/>
                <w:sz w:val="24"/>
                <w:szCs w:val="24"/>
              </w:rPr>
              <w:t>净额，</w:t>
            </w:r>
            <w:r>
              <w:rPr>
                <w:rFonts w:cs="宋体" w:asciiTheme="minorEastAsia" w:hAnsiTheme="minorEastAsia" w:eastAsiaTheme="minorEastAsia"/>
                <w:kern w:val="0"/>
                <w:sz w:val="24"/>
                <w:szCs w:val="24"/>
              </w:rPr>
              <w:t>创下了历史的最高值</w:t>
            </w:r>
            <w:r>
              <w:rPr>
                <w:rFonts w:hint="eastAsia" w:cs="宋体" w:asciiTheme="minorEastAsia" w:hAnsiTheme="minorEastAsia" w:eastAsiaTheme="minorEastAsia"/>
                <w:kern w:val="0"/>
                <w:sz w:val="24"/>
                <w:szCs w:val="24"/>
              </w:rPr>
              <w:t>。</w:t>
            </w:r>
          </w:p>
          <w:p>
            <w:pPr>
              <w:widowControl/>
              <w:spacing w:line="360" w:lineRule="auto"/>
              <w:ind w:left="0"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今年业绩能够快速恢复的原因，首先是公司自身的成长逻辑，去年三磷整治的一次性影响已经消除，公司的一铵生产已经恢复正常水平，新型肥继续放量。另外，不可忽视的是今年由于主粮价格走高推动的行业整体景气度提升带来的影响，我们可以看到今年玉米价格已经涨了很多，复合肥和磷肥的产业链上下游目前都是上涨趋势，说明下游需求复苏，经销商拿货积极。</w:t>
            </w:r>
          </w:p>
          <w:p>
            <w:pPr>
              <w:widowControl/>
              <w:spacing w:line="360" w:lineRule="auto"/>
              <w:ind w:left="0"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略有遗憾的是，由于一季度疫情影响到新型肥料开工率，以及夏季长江大洪水影响到6-7月新型肥在南方地区的销售，</w:t>
            </w:r>
            <w:r>
              <w:rPr>
                <w:rFonts w:ascii="宋体" w:hAnsi="宋体" w:eastAsia="宋体" w:cs="宋体"/>
                <w:sz w:val="24"/>
                <w:szCs w:val="24"/>
              </w:rPr>
              <w:t>虽然今年遇上了很多困难，但在其余几个月新型肥都保持了</w:t>
            </w:r>
            <w:r>
              <w:rPr>
                <w:rFonts w:hint="eastAsia" w:ascii="宋体" w:hAnsi="宋体" w:cs="宋体"/>
                <w:sz w:val="24"/>
                <w:szCs w:val="24"/>
                <w:lang w:val="en-US" w:eastAsia="zh-CN"/>
              </w:rPr>
              <w:t>20%以上</w:t>
            </w:r>
            <w:r>
              <w:rPr>
                <w:rFonts w:ascii="宋体" w:hAnsi="宋体" w:eastAsia="宋体" w:cs="宋体"/>
                <w:sz w:val="24"/>
                <w:szCs w:val="24"/>
              </w:rPr>
              <w:t>的增长</w:t>
            </w:r>
            <w:r>
              <w:rPr>
                <w:rFonts w:hint="eastAsia" w:ascii="宋体" w:hAnsi="宋体" w:cs="宋体"/>
                <w:sz w:val="24"/>
                <w:szCs w:val="24"/>
                <w:lang w:eastAsia="zh-CN"/>
              </w:rPr>
              <w:t>。</w:t>
            </w:r>
            <w:r>
              <w:rPr>
                <w:rFonts w:hint="eastAsia" w:ascii="宋体" w:hAnsi="宋体" w:cs="宋体"/>
                <w:sz w:val="24"/>
                <w:szCs w:val="24"/>
                <w:lang w:val="en-US" w:eastAsia="zh-CN"/>
              </w:rPr>
              <w:t>因此全年来看新型肥料</w:t>
            </w:r>
            <w:r>
              <w:rPr>
                <w:rFonts w:ascii="宋体" w:hAnsi="宋体" w:eastAsia="宋体" w:cs="宋体"/>
                <w:sz w:val="24"/>
                <w:szCs w:val="24"/>
              </w:rPr>
              <w:t>我们仍然有信心实现10%左右的销量增速。</w:t>
            </w:r>
          </w:p>
          <w:p>
            <w:pPr>
              <w:widowControl/>
              <w:spacing w:line="360" w:lineRule="auto"/>
              <w:ind w:left="0" w:firstLine="480" w:firstLineChars="200"/>
              <w:jc w:val="left"/>
              <w:rPr>
                <w:rFonts w:hint="default" w:cs="宋体" w:asciiTheme="minorEastAsia" w:hAnsiTheme="minorEastAsia" w:eastAsiaTheme="minorEastAsia"/>
                <w:kern w:val="0"/>
                <w:sz w:val="24"/>
                <w:szCs w:val="24"/>
                <w:lang w:val="en-US" w:eastAsia="zh-CN"/>
              </w:rPr>
            </w:pPr>
          </w:p>
          <w:p>
            <w:pPr>
              <w:widowControl/>
              <w:spacing w:line="360" w:lineRule="auto"/>
              <w:ind w:left="0" w:firstLine="482"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lang w:val="en-US" w:eastAsia="zh-CN"/>
              </w:rPr>
              <w:t>2.请谈一下新型肥料的市场空间</w:t>
            </w:r>
            <w:r>
              <w:rPr>
                <w:rFonts w:hint="eastAsia" w:cs="宋体" w:asciiTheme="minorEastAsia" w:hAnsiTheme="minorEastAsia" w:eastAsiaTheme="minorEastAsia"/>
                <w:b/>
                <w:bCs/>
                <w:kern w:val="0"/>
                <w:sz w:val="24"/>
                <w:szCs w:val="24"/>
              </w:rPr>
              <w:t>。</w:t>
            </w:r>
          </w:p>
          <w:p>
            <w:pPr>
              <w:widowControl/>
              <w:spacing w:beforeLines="0" w:afterLines="0" w:line="360" w:lineRule="auto"/>
              <w:ind w:firstLine="480" w:firstLineChars="200"/>
              <w:jc w:val="left"/>
              <w:rPr>
                <w:rFonts w:hint="eastAsia" w:ascii="宋体" w:hAnsi="宋体"/>
                <w:kern w:val="0"/>
                <w:sz w:val="24"/>
              </w:rPr>
            </w:pPr>
            <w:r>
              <w:rPr>
                <w:rFonts w:hint="eastAsia" w:cs="宋体" w:asciiTheme="minorEastAsia" w:hAnsiTheme="minorEastAsia" w:eastAsiaTheme="minorEastAsia"/>
                <w:kern w:val="0"/>
                <w:sz w:val="24"/>
                <w:szCs w:val="24"/>
                <w:lang w:val="en-US" w:eastAsia="zh-CN"/>
              </w:rPr>
              <w:t>答：复合肥行业经过二十多年的快速发展，供应和需求均进入平台期，后期将以质量代替数量为主，注重产品结构调整，资源节约、环境友好、提高利用效率的新型肥料将成为发展的主要趋势，也是国家主要倡导重点扶持的发展方向。</w:t>
            </w:r>
            <w:r>
              <w:rPr>
                <w:rFonts w:hint="eastAsia" w:ascii="宋体" w:hAnsi="宋体"/>
                <w:kern w:val="0"/>
                <w:sz w:val="24"/>
                <w:lang w:val="en-US" w:eastAsia="zh-CN"/>
              </w:rPr>
              <w:t>最近几年</w:t>
            </w:r>
            <w:r>
              <w:rPr>
                <w:rFonts w:hint="eastAsia" w:ascii="宋体" w:hAnsi="宋体"/>
                <w:kern w:val="0"/>
                <w:sz w:val="24"/>
              </w:rPr>
              <w:t>很明显地可以看到，新型肥在加速渗透。去年，中国化工信息中心CNCIC做过预测，未来5年，新型肥料行业将以10%以上的复合增长率快速发展。</w:t>
            </w:r>
          </w:p>
          <w:p>
            <w:pPr>
              <w:widowControl/>
              <w:spacing w:beforeLines="0" w:afterLines="0" w:line="360" w:lineRule="auto"/>
              <w:ind w:firstLine="480" w:firstLineChars="200"/>
              <w:jc w:val="left"/>
              <w:rPr>
                <w:rFonts w:hint="eastAsia" w:ascii="宋体" w:hAnsi="宋体"/>
                <w:kern w:val="0"/>
                <w:sz w:val="24"/>
              </w:rPr>
            </w:pPr>
            <w:r>
              <w:rPr>
                <w:rFonts w:hint="eastAsia" w:ascii="宋体" w:hAnsi="宋体"/>
                <w:kern w:val="0"/>
                <w:sz w:val="24"/>
                <w:lang w:val="en-US" w:eastAsia="zh-CN"/>
              </w:rPr>
              <w:t>一是</w:t>
            </w:r>
            <w:r>
              <w:rPr>
                <w:rFonts w:hint="eastAsia" w:ascii="宋体" w:hAnsi="宋体"/>
                <w:kern w:val="0"/>
                <w:sz w:val="24"/>
              </w:rPr>
              <w:t>从消费者终端角度来讲， 现在中国优质的高档农副产品的种植基地主要在南方。相应地，南方市场新型肥料销量很好，说明有很多高端消费群体是能够接受新型肥的高价，只要能够保证好的品质和优质的服务，这也是我们专门成立技术服务</w:t>
            </w:r>
            <w:r>
              <w:rPr>
                <w:rFonts w:hint="eastAsia" w:ascii="宋体" w:hAnsi="宋体"/>
                <w:kern w:val="0"/>
                <w:sz w:val="24"/>
                <w:lang w:val="en-US" w:eastAsia="zh-CN"/>
              </w:rPr>
              <w:t>团队</w:t>
            </w:r>
            <w:r>
              <w:rPr>
                <w:rFonts w:hint="eastAsia" w:ascii="宋体" w:hAnsi="宋体"/>
                <w:kern w:val="0"/>
                <w:sz w:val="24"/>
              </w:rPr>
              <w:t>的原因；</w:t>
            </w:r>
            <w:r>
              <w:rPr>
                <w:rFonts w:hint="eastAsia" w:ascii="宋体" w:hAnsi="宋体"/>
                <w:kern w:val="0"/>
                <w:sz w:val="24"/>
                <w:lang w:val="en-US" w:eastAsia="zh-CN"/>
              </w:rPr>
              <w:t>二是</w:t>
            </w:r>
            <w:r>
              <w:rPr>
                <w:rFonts w:hint="eastAsia" w:ascii="宋体" w:hAnsi="宋体"/>
                <w:kern w:val="0"/>
                <w:sz w:val="24"/>
              </w:rPr>
              <w:t>随着中国整个经济的持续发展，国产水果的进口替代，中高端肥料消费群体的增加是必然趋势，需求会进一步增加。</w:t>
            </w:r>
          </w:p>
          <w:p>
            <w:pPr>
              <w:widowControl/>
              <w:spacing w:beforeLines="0" w:afterLines="0" w:line="360" w:lineRule="auto"/>
              <w:ind w:firstLine="480" w:firstLineChars="200"/>
              <w:jc w:val="left"/>
              <w:rPr>
                <w:rFonts w:hint="eastAsia" w:ascii="宋体" w:hAnsi="宋体"/>
                <w:kern w:val="0"/>
                <w:sz w:val="24"/>
              </w:rPr>
            </w:pPr>
          </w:p>
          <w:p>
            <w:pPr>
              <w:widowControl/>
              <w:spacing w:line="360" w:lineRule="auto"/>
              <w:ind w:left="0" w:firstLine="482"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lang w:val="en-US" w:eastAsia="zh-CN"/>
              </w:rPr>
              <w:t>3.公司在新型肥料上做了哪些工作？</w:t>
            </w:r>
          </w:p>
          <w:p>
            <w:pPr>
              <w:widowControl/>
              <w:spacing w:beforeLines="0" w:afterLines="0" w:line="360" w:lineRule="auto"/>
              <w:ind w:firstLine="480"/>
              <w:jc w:val="left"/>
              <w:rPr>
                <w:rFonts w:hint="eastAsia" w:ascii="宋体" w:hAnsi="宋体"/>
                <w:kern w:val="0"/>
                <w:sz w:val="24"/>
                <w:lang w:val="en-US" w:eastAsia="zh-CN"/>
              </w:rPr>
            </w:pPr>
            <w:r>
              <w:rPr>
                <w:rFonts w:hint="eastAsia" w:ascii="宋体" w:hAnsi="宋体"/>
                <w:kern w:val="0"/>
                <w:sz w:val="24"/>
                <w:lang w:val="en-US" w:eastAsia="zh-CN"/>
              </w:rPr>
              <w:t>答：近两年，公司在新型肥料上做了大量的工作：</w:t>
            </w:r>
          </w:p>
          <w:p>
            <w:pPr>
              <w:widowControl/>
              <w:spacing w:beforeLines="0" w:afterLines="0" w:line="360" w:lineRule="auto"/>
              <w:ind w:firstLine="480"/>
              <w:jc w:val="left"/>
              <w:rPr>
                <w:rFonts w:hint="eastAsia" w:ascii="宋体" w:hAnsi="宋体"/>
                <w:sz w:val="24"/>
                <w:lang w:val="en-US" w:eastAsia="zh-CN"/>
              </w:rPr>
            </w:pPr>
            <w:r>
              <w:rPr>
                <w:rFonts w:hint="eastAsia" w:ascii="宋体" w:hAnsi="宋体"/>
                <w:sz w:val="24"/>
                <w:lang w:val="en-US" w:eastAsia="zh-CN"/>
              </w:rPr>
              <w:t>研发团队方面，公司拥有一支由重点农业院校硕士、博士组成的研发团队，不断加大研发投入、强化产学研合作，积极研发推广了一系列环境友好、养分高效、功能集成的新型肥料，今年7月底推出的“洋丰优雅系列”就是公司经过一年多时间自主研发的一款对标国际一流品牌的新型肥产品。</w:t>
            </w:r>
          </w:p>
          <w:p>
            <w:pPr>
              <w:autoSpaceDE w:val="0"/>
              <w:autoSpaceDN w:val="0"/>
              <w:adjustRightInd w:val="0"/>
              <w:spacing w:before="0" w:beforeLines="0" w:after="0" w:afterLines="0" w:line="360" w:lineRule="auto"/>
              <w:ind w:firstLine="480"/>
              <w:rPr>
                <w:rFonts w:hint="default" w:ascii="宋体" w:hAnsi="宋体"/>
                <w:sz w:val="24"/>
                <w:lang w:val="zh-CN"/>
              </w:rPr>
            </w:pPr>
            <w:r>
              <w:rPr>
                <w:rFonts w:hint="eastAsia" w:ascii="宋体" w:hAnsi="宋体"/>
                <w:sz w:val="24"/>
                <w:lang w:val="en-US" w:eastAsia="zh-CN"/>
              </w:rPr>
              <w:t>技术推广团队方面，公司</w:t>
            </w:r>
            <w:r>
              <w:rPr>
                <w:rFonts w:hint="eastAsia" w:ascii="宋体" w:hAnsi="宋体"/>
                <w:sz w:val="24"/>
                <w:lang w:val="zh-CN"/>
              </w:rPr>
              <w:t>2018年开始组建技术服务部门，现已形成一支100余名经验丰富的农技师组成的高素质专业队伍，这些农技师均毕业于国内著名农业院校，普遍具备硕士学位。</w:t>
            </w:r>
            <w:r>
              <w:rPr>
                <w:rFonts w:hint="eastAsia" w:ascii="宋体" w:hAnsi="宋体"/>
                <w:sz w:val="24"/>
                <w:lang w:val="en-US" w:eastAsia="zh-CN"/>
              </w:rPr>
              <w:t>公司还</w:t>
            </w:r>
            <w:r>
              <w:rPr>
                <w:rFonts w:hint="eastAsia" w:ascii="宋体" w:hAnsi="宋体"/>
                <w:sz w:val="24"/>
                <w:lang w:val="zh-CN"/>
              </w:rPr>
              <w:t>通过建设高标准示范田，向经销商与种植户直观展示新型肥的肥效。</w:t>
            </w:r>
            <w:r>
              <w:rPr>
                <w:rFonts w:hint="eastAsia" w:ascii="宋体" w:hAnsi="宋体"/>
                <w:sz w:val="24"/>
                <w:lang w:val="en-US" w:eastAsia="zh-CN"/>
              </w:rPr>
              <w:t>2020年，公司示范田建设取得飞速进展，</w:t>
            </w:r>
            <w:r>
              <w:rPr>
                <w:rFonts w:hint="eastAsia" w:ascii="宋体" w:hAnsi="宋体"/>
                <w:sz w:val="24"/>
                <w:lang w:val="zh-CN"/>
              </w:rPr>
              <w:t>截至2020年6月，已建设完成428块高标准示范田基地，较2019年底增加191块，规模居业内领先水平。</w:t>
            </w:r>
            <w:r>
              <w:rPr>
                <w:rFonts w:hint="eastAsia" w:ascii="宋体" w:hAnsi="宋体"/>
                <w:sz w:val="24"/>
                <w:lang w:val="en-US" w:eastAsia="zh-CN"/>
              </w:rPr>
              <w:t>公司的新型肥料还在放量初期，</w:t>
            </w:r>
            <w:r>
              <w:rPr>
                <w:rFonts w:hint="eastAsia" w:ascii="宋体" w:hAnsi="宋体"/>
                <w:sz w:val="24"/>
                <w:lang w:val="zh-CN"/>
              </w:rPr>
              <w:t>公司未来</w:t>
            </w:r>
            <w:r>
              <w:rPr>
                <w:rFonts w:hint="eastAsia" w:ascii="宋体" w:hAnsi="宋体"/>
                <w:sz w:val="24"/>
                <w:lang w:val="en-US" w:eastAsia="zh-CN"/>
              </w:rPr>
              <w:t>几年</w:t>
            </w:r>
            <w:r>
              <w:rPr>
                <w:rFonts w:hint="eastAsia" w:ascii="宋体" w:hAnsi="宋体"/>
                <w:sz w:val="24"/>
                <w:lang w:val="zh-CN"/>
              </w:rPr>
              <w:t>仍将持续扩充农技师团队的规模，</w:t>
            </w:r>
            <w:r>
              <w:rPr>
                <w:rFonts w:hint="eastAsia" w:ascii="宋体" w:hAnsi="宋体"/>
                <w:sz w:val="24"/>
                <w:lang w:val="en-US" w:eastAsia="zh-CN"/>
              </w:rPr>
              <w:t>2021年拟将技术服务团队扩充至200人</w:t>
            </w:r>
            <w:r>
              <w:rPr>
                <w:rFonts w:hint="eastAsia" w:ascii="宋体" w:hAnsi="宋体"/>
                <w:sz w:val="24"/>
                <w:lang w:val="zh-CN"/>
              </w:rPr>
              <w:t>。</w:t>
            </w:r>
          </w:p>
          <w:p>
            <w:pPr>
              <w:widowControl/>
              <w:spacing w:line="360" w:lineRule="auto"/>
              <w:ind w:left="0" w:firstLine="480" w:firstLineChars="200"/>
              <w:jc w:val="left"/>
              <w:rPr>
                <w:rFonts w:hint="eastAsia" w:cs="宋体" w:asciiTheme="minorEastAsia" w:hAnsiTheme="minorEastAsia" w:eastAsiaTheme="minorEastAsia"/>
                <w:kern w:val="0"/>
                <w:sz w:val="24"/>
                <w:szCs w:val="24"/>
                <w:lang w:val="en-US" w:eastAsia="zh-CN"/>
              </w:rPr>
            </w:pPr>
            <w:r>
              <w:rPr>
                <w:rFonts w:hint="eastAsia" w:ascii="宋体" w:hAnsi="宋体"/>
                <w:sz w:val="24"/>
                <w:lang w:val="en-US" w:eastAsia="zh-CN"/>
              </w:rPr>
              <w:t>新型肥产能方面，</w:t>
            </w:r>
            <w:r>
              <w:rPr>
                <w:rFonts w:hint="eastAsia" w:cs="宋体" w:asciiTheme="minorEastAsia" w:hAnsiTheme="minorEastAsia" w:eastAsiaTheme="minorEastAsia"/>
                <w:kern w:val="0"/>
                <w:sz w:val="24"/>
                <w:szCs w:val="24"/>
              </w:rPr>
              <w:t>公司今年投建</w:t>
            </w:r>
            <w:r>
              <w:rPr>
                <w:rFonts w:cs="宋体" w:asciiTheme="minorEastAsia" w:hAnsiTheme="minorEastAsia" w:eastAsiaTheme="minorEastAsia"/>
                <w:kern w:val="0"/>
                <w:sz w:val="24"/>
                <w:szCs w:val="24"/>
              </w:rPr>
              <w:t>30万吨的高品质经济作物专用肥，</w:t>
            </w:r>
            <w:r>
              <w:rPr>
                <w:rFonts w:hint="eastAsia" w:cs="宋体" w:asciiTheme="minorEastAsia" w:hAnsiTheme="minorEastAsia" w:eastAsiaTheme="minorEastAsia"/>
                <w:kern w:val="0"/>
                <w:sz w:val="24"/>
                <w:szCs w:val="24"/>
                <w:lang w:val="en-US" w:eastAsia="zh-CN"/>
              </w:rPr>
              <w:t>有望</w:t>
            </w:r>
            <w:r>
              <w:rPr>
                <w:rFonts w:hint="eastAsia" w:cs="宋体" w:asciiTheme="minorEastAsia" w:hAnsiTheme="minorEastAsia" w:eastAsiaTheme="minorEastAsia"/>
                <w:kern w:val="0"/>
                <w:sz w:val="24"/>
                <w:szCs w:val="24"/>
              </w:rPr>
              <w:t>在</w:t>
            </w:r>
            <w:r>
              <w:rPr>
                <w:rFonts w:cs="宋体" w:asciiTheme="minorEastAsia" w:hAnsiTheme="minorEastAsia" w:eastAsiaTheme="minorEastAsia"/>
                <w:kern w:val="0"/>
                <w:sz w:val="24"/>
                <w:szCs w:val="24"/>
              </w:rPr>
              <w:t>明年的6、7月份能够投产，</w:t>
            </w:r>
            <w:r>
              <w:rPr>
                <w:rFonts w:hint="eastAsia" w:cs="宋体" w:asciiTheme="minorEastAsia" w:hAnsiTheme="minorEastAsia" w:eastAsiaTheme="minorEastAsia"/>
                <w:kern w:val="0"/>
                <w:sz w:val="24"/>
                <w:szCs w:val="24"/>
                <w:lang w:val="en-US" w:eastAsia="zh-CN"/>
              </w:rPr>
              <w:t>将有效助力</w:t>
            </w:r>
            <w:r>
              <w:rPr>
                <w:rFonts w:hint="eastAsia" w:cs="宋体" w:asciiTheme="minorEastAsia" w:hAnsiTheme="minorEastAsia" w:eastAsiaTheme="minorEastAsia"/>
                <w:kern w:val="0"/>
                <w:sz w:val="24"/>
                <w:szCs w:val="24"/>
              </w:rPr>
              <w:t>对明年秋肥期间销量的</w:t>
            </w:r>
            <w:r>
              <w:rPr>
                <w:rFonts w:cs="宋体" w:asciiTheme="minorEastAsia" w:hAnsiTheme="minorEastAsia" w:eastAsiaTheme="minorEastAsia"/>
                <w:kern w:val="0"/>
                <w:sz w:val="24"/>
                <w:szCs w:val="24"/>
              </w:rPr>
              <w:t>提升。</w:t>
            </w:r>
            <w:r>
              <w:rPr>
                <w:rFonts w:hint="eastAsia" w:cs="宋体" w:asciiTheme="minorEastAsia" w:hAnsiTheme="minorEastAsia" w:eastAsiaTheme="minorEastAsia"/>
                <w:kern w:val="0"/>
                <w:sz w:val="24"/>
                <w:szCs w:val="24"/>
                <w:lang w:val="en-US" w:eastAsia="zh-CN"/>
              </w:rPr>
              <w:t>新建产能均为公司</w:t>
            </w:r>
            <w:r>
              <w:rPr>
                <w:rFonts w:hint="eastAsia" w:cs="宋体" w:asciiTheme="minorEastAsia" w:hAnsiTheme="minorEastAsia" w:eastAsiaTheme="minorEastAsia"/>
                <w:kern w:val="0"/>
                <w:sz w:val="24"/>
                <w:szCs w:val="24"/>
              </w:rPr>
              <w:t>现有的</w:t>
            </w:r>
            <w:r>
              <w:rPr>
                <w:rFonts w:cs="宋体" w:asciiTheme="minorEastAsia" w:hAnsiTheme="minorEastAsia" w:eastAsiaTheme="minorEastAsia"/>
                <w:kern w:val="0"/>
                <w:sz w:val="24"/>
                <w:szCs w:val="24"/>
              </w:rPr>
              <w:t>产能</w:t>
            </w:r>
            <w:r>
              <w:rPr>
                <w:rFonts w:hint="eastAsia" w:cs="宋体" w:asciiTheme="minorEastAsia" w:hAnsiTheme="minorEastAsia" w:eastAsiaTheme="minorEastAsia"/>
                <w:kern w:val="0"/>
                <w:sz w:val="24"/>
                <w:szCs w:val="24"/>
              </w:rPr>
              <w:t>不足或者</w:t>
            </w:r>
            <w:r>
              <w:rPr>
                <w:rFonts w:cs="宋体" w:asciiTheme="minorEastAsia" w:hAnsiTheme="minorEastAsia" w:eastAsiaTheme="minorEastAsia"/>
                <w:kern w:val="0"/>
                <w:sz w:val="24"/>
                <w:szCs w:val="24"/>
              </w:rPr>
              <w:t>甚至都没有产能的</w:t>
            </w:r>
            <w:r>
              <w:rPr>
                <w:rFonts w:hint="eastAsia" w:cs="宋体" w:asciiTheme="minorEastAsia" w:hAnsiTheme="minorEastAsia" w:eastAsiaTheme="minorEastAsia"/>
                <w:kern w:val="0"/>
                <w:sz w:val="24"/>
                <w:szCs w:val="24"/>
              </w:rPr>
              <w:t>品种</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lang w:val="en-US" w:eastAsia="zh-CN"/>
              </w:rPr>
              <w:t>建成后产能利用率将为较高水平。未来几年，公司也将视市场需求和产能利用率情况投建新型肥产能。</w:t>
            </w:r>
          </w:p>
          <w:p>
            <w:pPr>
              <w:widowControl/>
              <w:spacing w:line="360" w:lineRule="auto"/>
              <w:ind w:left="0"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市场营销方面，公司为加快拓展新型肥市场，将销售人员的考核政策向新型肥料倾斜。</w:t>
            </w:r>
          </w:p>
          <w:p>
            <w:pPr>
              <w:widowControl/>
              <w:spacing w:line="360" w:lineRule="auto"/>
              <w:ind w:left="0"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品牌拓展方面，公司去年成立的“力赛诺”定位为高端品牌，对标国际一流产品，结合我国农业需求推出了四大类30余款新品，设计出公司最高端的新型肥料产品，于今年开始放量。</w:t>
            </w:r>
          </w:p>
          <w:p>
            <w:pPr>
              <w:widowControl/>
              <w:spacing w:line="360" w:lineRule="auto"/>
              <w:ind w:left="0"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szCs w:val="24"/>
                <w:lang w:val="en-US" w:eastAsia="zh-CN"/>
              </w:rPr>
              <w:t>通过以上全方面的储备，</w:t>
            </w:r>
            <w:r>
              <w:rPr>
                <w:rFonts w:hint="eastAsia" w:cs="宋体" w:asciiTheme="minorEastAsia" w:hAnsiTheme="minorEastAsia" w:eastAsiaTheme="minorEastAsia"/>
                <w:kern w:val="0"/>
                <w:sz w:val="24"/>
              </w:rPr>
              <w:t>展望</w:t>
            </w:r>
            <w:r>
              <w:rPr>
                <w:rFonts w:hint="eastAsia" w:cs="宋体" w:asciiTheme="minorEastAsia" w:hAnsiTheme="minorEastAsia" w:eastAsiaTheme="minorEastAsia"/>
                <w:kern w:val="0"/>
                <w:sz w:val="24"/>
                <w:lang w:val="en-US" w:eastAsia="zh-CN"/>
              </w:rPr>
              <w:t>未来几年</w:t>
            </w:r>
            <w:r>
              <w:rPr>
                <w:rFonts w:hint="eastAsia" w:cs="宋体" w:asciiTheme="minorEastAsia" w:hAnsiTheme="minorEastAsia" w:eastAsiaTheme="minorEastAsia"/>
                <w:kern w:val="0"/>
                <w:sz w:val="24"/>
              </w:rPr>
              <w:t>，公司有信心在新型肥销量上</w:t>
            </w:r>
            <w:r>
              <w:rPr>
                <w:rFonts w:hint="eastAsia" w:cs="宋体" w:asciiTheme="minorEastAsia" w:hAnsiTheme="minorEastAsia" w:eastAsiaTheme="minorEastAsia"/>
                <w:kern w:val="0"/>
                <w:sz w:val="24"/>
                <w:lang w:val="en-US" w:eastAsia="zh-CN"/>
              </w:rPr>
              <w:t>取得更好成绩</w:t>
            </w:r>
            <w:r>
              <w:rPr>
                <w:rFonts w:hint="eastAsia" w:cs="宋体" w:asciiTheme="minorEastAsia" w:hAnsiTheme="minorEastAsia" w:eastAsiaTheme="minorEastAsia"/>
                <w:kern w:val="0"/>
                <w:sz w:val="24"/>
              </w:rPr>
              <w:t>。</w:t>
            </w:r>
          </w:p>
          <w:p>
            <w:pPr>
              <w:widowControl/>
              <w:spacing w:line="360" w:lineRule="auto"/>
              <w:ind w:left="0" w:firstLine="480"/>
              <w:jc w:val="left"/>
              <w:rPr>
                <w:rFonts w:hint="default" w:cs="宋体" w:asciiTheme="minorEastAsia" w:hAnsiTheme="minorEastAsia" w:eastAsiaTheme="minorEastAsia"/>
                <w:kern w:val="0"/>
                <w:sz w:val="24"/>
                <w:szCs w:val="24"/>
                <w:lang w:val="en-US" w:eastAsia="zh-CN"/>
              </w:rPr>
            </w:pPr>
          </w:p>
          <w:p>
            <w:pPr>
              <w:widowControl/>
              <w:numPr>
                <w:ilvl w:val="0"/>
                <w:numId w:val="1"/>
              </w:numPr>
              <w:spacing w:line="360" w:lineRule="auto"/>
              <w:ind w:left="0" w:firstLine="482" w:firstLineChars="200"/>
              <w:jc w:val="left"/>
              <w:rPr>
                <w:rFonts w:hint="eastAsia" w:cs="宋体" w:asciiTheme="minorEastAsia" w:hAnsiTheme="minorEastAsia" w:eastAsiaTheme="minorEastAsia"/>
                <w:b/>
                <w:bCs/>
                <w:kern w:val="0"/>
                <w:sz w:val="24"/>
                <w:szCs w:val="24"/>
                <w:lang w:val="en-US" w:eastAsia="zh-CN"/>
              </w:rPr>
            </w:pPr>
            <w:r>
              <w:rPr>
                <w:rFonts w:hint="eastAsia" w:cs="宋体" w:asciiTheme="minorEastAsia" w:hAnsiTheme="minorEastAsia" w:eastAsiaTheme="minorEastAsia"/>
                <w:b/>
                <w:bCs/>
                <w:kern w:val="0"/>
                <w:sz w:val="24"/>
                <w:szCs w:val="24"/>
                <w:lang w:val="en-US" w:eastAsia="zh-CN"/>
              </w:rPr>
              <w:t>今年水果价格波动较大，是否会影响肥料的销售？</w:t>
            </w:r>
          </w:p>
          <w:p>
            <w:pPr>
              <w:widowControl/>
              <w:spacing w:beforeLines="0" w:afterLines="0" w:line="360" w:lineRule="auto"/>
              <w:ind w:firstLine="480" w:firstLineChars="200"/>
              <w:jc w:val="left"/>
              <w:rPr>
                <w:rFonts w:hint="eastAsia" w:ascii="宋体" w:hAnsi="宋体"/>
                <w:kern w:val="0"/>
                <w:sz w:val="24"/>
              </w:rPr>
            </w:pPr>
            <w:r>
              <w:rPr>
                <w:rFonts w:hint="eastAsia" w:cs="宋体" w:asciiTheme="minorEastAsia" w:hAnsiTheme="minorEastAsia" w:eastAsiaTheme="minorEastAsia"/>
                <w:kern w:val="0"/>
                <w:sz w:val="24"/>
                <w:szCs w:val="24"/>
                <w:lang w:val="en-US" w:eastAsia="zh-CN"/>
              </w:rPr>
              <w:t>答：从过去十几年的数据来看，复合肥的消费量跟主粮价格趋势是高度</w:t>
            </w:r>
            <w:r>
              <w:rPr>
                <w:rFonts w:hint="eastAsia" w:cs="宋体" w:asciiTheme="minorEastAsia" w:hAnsiTheme="minorEastAsia" w:eastAsiaTheme="minorEastAsia"/>
                <w:kern w:val="0"/>
                <w:sz w:val="24"/>
                <w:szCs w:val="24"/>
                <w:highlight w:val="none"/>
                <w:lang w:val="en-US" w:eastAsia="zh-CN"/>
              </w:rPr>
              <w:t>正相关的，</w:t>
            </w:r>
            <w:r>
              <w:rPr>
                <w:rFonts w:hint="eastAsia" w:cs="宋体" w:asciiTheme="minorEastAsia" w:hAnsiTheme="minorEastAsia" w:eastAsiaTheme="minorEastAsia"/>
                <w:kern w:val="0"/>
                <w:sz w:val="24"/>
                <w:szCs w:val="24"/>
                <w:lang w:val="en-US" w:eastAsia="zh-CN"/>
              </w:rPr>
              <w:t>在三大主粮价格景气的时候，农民种粮收益率较高，下一季会愿意在农资消费品上投入更多。而新型肥料主要施用对象是经济作物，包括蔬菜、水果、纤维作物（棉花等）、油料作物（花生等），范围很广，水果只占据其中一部分。水果种类繁多，我国主要的水果就有十几种，不像大田作物只有玉米、稻谷、小麦三种，单就今年来看，不同品种水果的价格涨跌互现，趋势不一，很难统计。而单品种水果的价格，受到当年供给影响非常大，比如去年苹果价格很好，今年改种苹果的农户就很多，导致今年苹果供给过多，价格下降很多。整体看，新型肥料目前还是蓝海市场，我国无论从高档经济作物种植面积和新型肥料渗透率上来说都有很大的提升空间</w:t>
            </w:r>
            <w:r>
              <w:rPr>
                <w:rFonts w:hint="eastAsia" w:ascii="宋体" w:hAnsi="宋体"/>
                <w:kern w:val="0"/>
                <w:sz w:val="24"/>
              </w:rPr>
              <w:t>。</w:t>
            </w:r>
          </w:p>
          <w:p>
            <w:pPr>
              <w:widowControl/>
              <w:spacing w:line="360" w:lineRule="auto"/>
              <w:ind w:left="0" w:firstLine="480"/>
              <w:jc w:val="left"/>
              <w:rPr>
                <w:rFonts w:hint="default" w:cs="宋体" w:asciiTheme="minorEastAsia" w:hAnsiTheme="minorEastAsia" w:eastAsiaTheme="minorEastAsia"/>
                <w:kern w:val="0"/>
                <w:sz w:val="24"/>
                <w:szCs w:val="24"/>
                <w:lang w:val="en-US" w:eastAsia="zh-CN"/>
              </w:rPr>
            </w:pPr>
          </w:p>
          <w:p>
            <w:pPr>
              <w:widowControl/>
              <w:spacing w:line="360" w:lineRule="auto"/>
              <w:ind w:left="0" w:firstLine="482"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lang w:val="en-US" w:eastAsia="zh-CN"/>
              </w:rPr>
              <w:t>5.公司目前一铵的生产和出口情况如何</w:t>
            </w:r>
            <w:r>
              <w:rPr>
                <w:rFonts w:hint="eastAsia" w:cs="宋体" w:asciiTheme="minorEastAsia" w:hAnsiTheme="minorEastAsia" w:eastAsiaTheme="minorEastAsia"/>
                <w:b/>
                <w:bCs/>
                <w:kern w:val="0"/>
                <w:sz w:val="24"/>
                <w:szCs w:val="24"/>
              </w:rPr>
              <w:t>。</w:t>
            </w:r>
          </w:p>
          <w:p>
            <w:pPr>
              <w:widowControl/>
              <w:spacing w:line="360" w:lineRule="auto"/>
              <w:ind w:firstLine="480" w:firstLineChars="200"/>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rPr>
              <w:t>答：</w:t>
            </w:r>
            <w:r>
              <w:rPr>
                <w:rFonts w:hint="eastAsia" w:cs="宋体" w:asciiTheme="minorEastAsia" w:hAnsiTheme="minorEastAsia" w:eastAsiaTheme="minorEastAsia"/>
                <w:kern w:val="0"/>
                <w:sz w:val="24"/>
                <w:lang w:val="en-US" w:eastAsia="zh-CN"/>
              </w:rPr>
              <w:t>目前磷酸一铵生产销售都很顺利。今年国内需求很好，由于运输成本较高，在国内销售的毛利比出口更好，公司今年出口比例很小。</w:t>
            </w:r>
          </w:p>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附件清单</w:t>
            </w:r>
          </w:p>
        </w:tc>
        <w:tc>
          <w:tcPr>
            <w:tcW w:w="7446" w:type="dxa"/>
            <w:tcBorders>
              <w:top w:val="single" w:color="auto" w:sz="4" w:space="0"/>
              <w:left w:val="single" w:color="auto" w:sz="4" w:space="0"/>
              <w:bottom w:val="single" w:color="auto" w:sz="4" w:space="0"/>
              <w:right w:val="single" w:color="auto" w:sz="4" w:space="0"/>
            </w:tcBorders>
          </w:tcPr>
          <w:p>
            <w:pPr>
              <w:spacing w:line="360" w:lineRule="auto"/>
              <w:rPr>
                <w:bCs/>
                <w:iCs/>
                <w:color w:val="000000"/>
                <w:sz w:val="24"/>
              </w:rPr>
            </w:pPr>
            <w:r>
              <w:rPr>
                <w:rFonts w:hint="eastAsia"/>
                <w:bCs/>
                <w:iCs/>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日期</w:t>
            </w:r>
          </w:p>
        </w:tc>
        <w:tc>
          <w:tcPr>
            <w:tcW w:w="7446" w:type="dxa"/>
            <w:tcBorders>
              <w:top w:val="single" w:color="auto" w:sz="4" w:space="0"/>
              <w:left w:val="single" w:color="auto" w:sz="4" w:space="0"/>
              <w:bottom w:val="single" w:color="auto" w:sz="4" w:space="0"/>
              <w:right w:val="single" w:color="auto" w:sz="4" w:space="0"/>
            </w:tcBorders>
          </w:tcPr>
          <w:p>
            <w:pPr>
              <w:spacing w:line="360" w:lineRule="auto"/>
              <w:rPr>
                <w:bCs/>
                <w:iCs/>
                <w:color w:val="000000"/>
                <w:sz w:val="24"/>
              </w:rPr>
            </w:pPr>
            <w:r>
              <w:rPr>
                <w:rFonts w:hint="eastAsia"/>
                <w:bCs/>
                <w:iCs/>
                <w:color w:val="000000"/>
                <w:sz w:val="24"/>
              </w:rPr>
              <w:t>20</w:t>
            </w:r>
            <w:r>
              <w:rPr>
                <w:bCs/>
                <w:iCs/>
                <w:color w:val="000000"/>
                <w:sz w:val="24"/>
              </w:rPr>
              <w:t>20</w:t>
            </w:r>
            <w:r>
              <w:rPr>
                <w:rFonts w:hint="eastAsia"/>
                <w:bCs/>
                <w:iCs/>
                <w:color w:val="000000"/>
                <w:sz w:val="24"/>
              </w:rPr>
              <w:t>年</w:t>
            </w:r>
            <w:r>
              <w:rPr>
                <w:rFonts w:hint="eastAsia"/>
                <w:bCs/>
                <w:iCs/>
                <w:color w:val="000000"/>
                <w:sz w:val="24"/>
                <w:lang w:val="en-US" w:eastAsia="zh-CN"/>
              </w:rPr>
              <w:t>12</w:t>
            </w:r>
            <w:r>
              <w:rPr>
                <w:rFonts w:hint="eastAsia"/>
                <w:bCs/>
                <w:iCs/>
                <w:color w:val="000000"/>
                <w:sz w:val="24"/>
              </w:rPr>
              <w:t>月</w:t>
            </w:r>
            <w:r>
              <w:rPr>
                <w:rFonts w:hint="eastAsia"/>
                <w:bCs/>
                <w:iCs/>
                <w:color w:val="000000"/>
                <w:sz w:val="24"/>
                <w:lang w:val="en-US" w:eastAsia="zh-CN"/>
              </w:rPr>
              <w:t>4</w:t>
            </w:r>
            <w:r>
              <w:rPr>
                <w:rFonts w:hint="eastAsia"/>
                <w:bCs/>
                <w:iCs/>
                <w:color w:val="000000"/>
                <w:sz w:val="24"/>
              </w:rPr>
              <w:t>日</w:t>
            </w:r>
          </w:p>
        </w:tc>
      </w:tr>
    </w:tbl>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8EB1C"/>
    <w:multiLevelType w:val="singleLevel"/>
    <w:tmpl w:val="83E8EB1C"/>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F9"/>
    <w:rsid w:val="000110F6"/>
    <w:rsid w:val="000115A2"/>
    <w:rsid w:val="000126C5"/>
    <w:rsid w:val="000169A7"/>
    <w:rsid w:val="00017959"/>
    <w:rsid w:val="000200A8"/>
    <w:rsid w:val="00025A87"/>
    <w:rsid w:val="000268E2"/>
    <w:rsid w:val="00026B12"/>
    <w:rsid w:val="0003077E"/>
    <w:rsid w:val="00033466"/>
    <w:rsid w:val="0003405A"/>
    <w:rsid w:val="0004073B"/>
    <w:rsid w:val="000408DC"/>
    <w:rsid w:val="00040D93"/>
    <w:rsid w:val="0004413F"/>
    <w:rsid w:val="00044342"/>
    <w:rsid w:val="000467BC"/>
    <w:rsid w:val="00046CC9"/>
    <w:rsid w:val="00047561"/>
    <w:rsid w:val="00052A6D"/>
    <w:rsid w:val="00053035"/>
    <w:rsid w:val="0005554B"/>
    <w:rsid w:val="00056713"/>
    <w:rsid w:val="000608DD"/>
    <w:rsid w:val="00060A14"/>
    <w:rsid w:val="00061C4E"/>
    <w:rsid w:val="0006331D"/>
    <w:rsid w:val="00064BFC"/>
    <w:rsid w:val="00071C65"/>
    <w:rsid w:val="000720F3"/>
    <w:rsid w:val="000752DE"/>
    <w:rsid w:val="00076903"/>
    <w:rsid w:val="0007771B"/>
    <w:rsid w:val="000802FB"/>
    <w:rsid w:val="00085AF4"/>
    <w:rsid w:val="000871E1"/>
    <w:rsid w:val="00090EF2"/>
    <w:rsid w:val="00093A4E"/>
    <w:rsid w:val="00097D24"/>
    <w:rsid w:val="000A0EB7"/>
    <w:rsid w:val="000A3BD2"/>
    <w:rsid w:val="000A5DD6"/>
    <w:rsid w:val="000A7F6C"/>
    <w:rsid w:val="000B08F1"/>
    <w:rsid w:val="000B50D4"/>
    <w:rsid w:val="000C0349"/>
    <w:rsid w:val="000C2154"/>
    <w:rsid w:val="000C588A"/>
    <w:rsid w:val="000D3FBD"/>
    <w:rsid w:val="000D58D8"/>
    <w:rsid w:val="000D6819"/>
    <w:rsid w:val="000D7F2C"/>
    <w:rsid w:val="000E02E0"/>
    <w:rsid w:val="000E4138"/>
    <w:rsid w:val="000E504C"/>
    <w:rsid w:val="000E58FC"/>
    <w:rsid w:val="000E7E75"/>
    <w:rsid w:val="000F27F2"/>
    <w:rsid w:val="000F3447"/>
    <w:rsid w:val="000F56FB"/>
    <w:rsid w:val="000F6B1E"/>
    <w:rsid w:val="00101B29"/>
    <w:rsid w:val="00104DB2"/>
    <w:rsid w:val="001057B3"/>
    <w:rsid w:val="0010591E"/>
    <w:rsid w:val="00107D13"/>
    <w:rsid w:val="00110595"/>
    <w:rsid w:val="00113623"/>
    <w:rsid w:val="00114565"/>
    <w:rsid w:val="001206E5"/>
    <w:rsid w:val="001218ED"/>
    <w:rsid w:val="0012383E"/>
    <w:rsid w:val="00123A1A"/>
    <w:rsid w:val="00123E87"/>
    <w:rsid w:val="00130118"/>
    <w:rsid w:val="00130EC2"/>
    <w:rsid w:val="00132425"/>
    <w:rsid w:val="00133890"/>
    <w:rsid w:val="00134717"/>
    <w:rsid w:val="001371C5"/>
    <w:rsid w:val="00137897"/>
    <w:rsid w:val="00141157"/>
    <w:rsid w:val="00143C62"/>
    <w:rsid w:val="00144E44"/>
    <w:rsid w:val="001458EF"/>
    <w:rsid w:val="00151D7C"/>
    <w:rsid w:val="001524C4"/>
    <w:rsid w:val="001538DA"/>
    <w:rsid w:val="00155934"/>
    <w:rsid w:val="001568D9"/>
    <w:rsid w:val="00156B36"/>
    <w:rsid w:val="001576E9"/>
    <w:rsid w:val="0016156B"/>
    <w:rsid w:val="00162E8F"/>
    <w:rsid w:val="00163405"/>
    <w:rsid w:val="00165080"/>
    <w:rsid w:val="00167074"/>
    <w:rsid w:val="00170203"/>
    <w:rsid w:val="001712AB"/>
    <w:rsid w:val="00173546"/>
    <w:rsid w:val="001759CF"/>
    <w:rsid w:val="0017678A"/>
    <w:rsid w:val="00177032"/>
    <w:rsid w:val="001777D5"/>
    <w:rsid w:val="0018112E"/>
    <w:rsid w:val="001859DE"/>
    <w:rsid w:val="001865E4"/>
    <w:rsid w:val="00186978"/>
    <w:rsid w:val="00191A05"/>
    <w:rsid w:val="00192FEF"/>
    <w:rsid w:val="00193D89"/>
    <w:rsid w:val="00196499"/>
    <w:rsid w:val="001975B4"/>
    <w:rsid w:val="001A04FF"/>
    <w:rsid w:val="001A4404"/>
    <w:rsid w:val="001B1CF5"/>
    <w:rsid w:val="001B2F18"/>
    <w:rsid w:val="001B38A7"/>
    <w:rsid w:val="001B427E"/>
    <w:rsid w:val="001C138C"/>
    <w:rsid w:val="001C2170"/>
    <w:rsid w:val="001C7D46"/>
    <w:rsid w:val="001D27BD"/>
    <w:rsid w:val="001D2E3B"/>
    <w:rsid w:val="001D31E7"/>
    <w:rsid w:val="001D5245"/>
    <w:rsid w:val="001D551C"/>
    <w:rsid w:val="001D570B"/>
    <w:rsid w:val="001D59F3"/>
    <w:rsid w:val="001D65B7"/>
    <w:rsid w:val="001D7B45"/>
    <w:rsid w:val="001E70B4"/>
    <w:rsid w:val="001F06FE"/>
    <w:rsid w:val="001F1B18"/>
    <w:rsid w:val="001F326B"/>
    <w:rsid w:val="001F3FBF"/>
    <w:rsid w:val="001F5A7A"/>
    <w:rsid w:val="00200BA8"/>
    <w:rsid w:val="00205C7D"/>
    <w:rsid w:val="002067F8"/>
    <w:rsid w:val="00206E5B"/>
    <w:rsid w:val="00211A95"/>
    <w:rsid w:val="0021479D"/>
    <w:rsid w:val="00215807"/>
    <w:rsid w:val="002165CA"/>
    <w:rsid w:val="00222AAF"/>
    <w:rsid w:val="0022317F"/>
    <w:rsid w:val="00223661"/>
    <w:rsid w:val="0022382D"/>
    <w:rsid w:val="00223896"/>
    <w:rsid w:val="00224CAD"/>
    <w:rsid w:val="002357D3"/>
    <w:rsid w:val="00237C26"/>
    <w:rsid w:val="002420F7"/>
    <w:rsid w:val="00245063"/>
    <w:rsid w:val="00245BA3"/>
    <w:rsid w:val="002463DA"/>
    <w:rsid w:val="0024740F"/>
    <w:rsid w:val="00252FB1"/>
    <w:rsid w:val="002579DD"/>
    <w:rsid w:val="00264CDE"/>
    <w:rsid w:val="0026799A"/>
    <w:rsid w:val="0027078F"/>
    <w:rsid w:val="00270D59"/>
    <w:rsid w:val="00275B2B"/>
    <w:rsid w:val="00281043"/>
    <w:rsid w:val="00283408"/>
    <w:rsid w:val="002853AD"/>
    <w:rsid w:val="00286711"/>
    <w:rsid w:val="00291A3B"/>
    <w:rsid w:val="00293A1A"/>
    <w:rsid w:val="00297FD4"/>
    <w:rsid w:val="002A0C0C"/>
    <w:rsid w:val="002A590B"/>
    <w:rsid w:val="002A782A"/>
    <w:rsid w:val="002B0588"/>
    <w:rsid w:val="002B275F"/>
    <w:rsid w:val="002B2D6F"/>
    <w:rsid w:val="002B48F6"/>
    <w:rsid w:val="002B6A05"/>
    <w:rsid w:val="002C016A"/>
    <w:rsid w:val="002C1D0A"/>
    <w:rsid w:val="002C4859"/>
    <w:rsid w:val="002C51A7"/>
    <w:rsid w:val="002C54CC"/>
    <w:rsid w:val="002D1988"/>
    <w:rsid w:val="002D66DE"/>
    <w:rsid w:val="002E314B"/>
    <w:rsid w:val="002F02AA"/>
    <w:rsid w:val="002F035A"/>
    <w:rsid w:val="002F3F31"/>
    <w:rsid w:val="002F406A"/>
    <w:rsid w:val="002F6B87"/>
    <w:rsid w:val="002F79D8"/>
    <w:rsid w:val="00302330"/>
    <w:rsid w:val="003054FC"/>
    <w:rsid w:val="00307895"/>
    <w:rsid w:val="00310AA9"/>
    <w:rsid w:val="003146D4"/>
    <w:rsid w:val="00314E1E"/>
    <w:rsid w:val="0031528D"/>
    <w:rsid w:val="00323F74"/>
    <w:rsid w:val="00326962"/>
    <w:rsid w:val="00327674"/>
    <w:rsid w:val="00331D37"/>
    <w:rsid w:val="00332663"/>
    <w:rsid w:val="00333EF5"/>
    <w:rsid w:val="00334484"/>
    <w:rsid w:val="003414BC"/>
    <w:rsid w:val="00342669"/>
    <w:rsid w:val="00346170"/>
    <w:rsid w:val="0034728F"/>
    <w:rsid w:val="003477A7"/>
    <w:rsid w:val="00354EEF"/>
    <w:rsid w:val="003605A2"/>
    <w:rsid w:val="00360F3D"/>
    <w:rsid w:val="0036426C"/>
    <w:rsid w:val="00367C6A"/>
    <w:rsid w:val="00370868"/>
    <w:rsid w:val="00370889"/>
    <w:rsid w:val="00377F5B"/>
    <w:rsid w:val="00384878"/>
    <w:rsid w:val="00385FE4"/>
    <w:rsid w:val="003860A7"/>
    <w:rsid w:val="00394DEC"/>
    <w:rsid w:val="003A5837"/>
    <w:rsid w:val="003A6E19"/>
    <w:rsid w:val="003A7EF7"/>
    <w:rsid w:val="003B2F04"/>
    <w:rsid w:val="003B5B21"/>
    <w:rsid w:val="003C1BD8"/>
    <w:rsid w:val="003C5EF6"/>
    <w:rsid w:val="003C741D"/>
    <w:rsid w:val="003C74C8"/>
    <w:rsid w:val="003D145E"/>
    <w:rsid w:val="003D4157"/>
    <w:rsid w:val="003D6FD3"/>
    <w:rsid w:val="003E030B"/>
    <w:rsid w:val="003E08AD"/>
    <w:rsid w:val="003E1218"/>
    <w:rsid w:val="003E47F4"/>
    <w:rsid w:val="003E4D6A"/>
    <w:rsid w:val="003E71D1"/>
    <w:rsid w:val="003E72CF"/>
    <w:rsid w:val="003F1FA8"/>
    <w:rsid w:val="003F6502"/>
    <w:rsid w:val="0040065C"/>
    <w:rsid w:val="00400D76"/>
    <w:rsid w:val="0040145C"/>
    <w:rsid w:val="00406EDC"/>
    <w:rsid w:val="0041378E"/>
    <w:rsid w:val="00420775"/>
    <w:rsid w:val="0042116C"/>
    <w:rsid w:val="00424D79"/>
    <w:rsid w:val="00425FD6"/>
    <w:rsid w:val="00427211"/>
    <w:rsid w:val="00430CCD"/>
    <w:rsid w:val="004325FC"/>
    <w:rsid w:val="00434057"/>
    <w:rsid w:val="00435073"/>
    <w:rsid w:val="004359FC"/>
    <w:rsid w:val="004361D7"/>
    <w:rsid w:val="004370A8"/>
    <w:rsid w:val="0043783E"/>
    <w:rsid w:val="004418FC"/>
    <w:rsid w:val="004423B6"/>
    <w:rsid w:val="0044292F"/>
    <w:rsid w:val="00444721"/>
    <w:rsid w:val="00444A04"/>
    <w:rsid w:val="0045506F"/>
    <w:rsid w:val="00455E1E"/>
    <w:rsid w:val="00461810"/>
    <w:rsid w:val="00463A0B"/>
    <w:rsid w:val="00465574"/>
    <w:rsid w:val="00466337"/>
    <w:rsid w:val="004707AD"/>
    <w:rsid w:val="00472C95"/>
    <w:rsid w:val="00474D1A"/>
    <w:rsid w:val="0047535B"/>
    <w:rsid w:val="004765C5"/>
    <w:rsid w:val="0048164C"/>
    <w:rsid w:val="0048552C"/>
    <w:rsid w:val="00485D0C"/>
    <w:rsid w:val="00487A33"/>
    <w:rsid w:val="00493350"/>
    <w:rsid w:val="0049497F"/>
    <w:rsid w:val="00495269"/>
    <w:rsid w:val="00496889"/>
    <w:rsid w:val="00497C12"/>
    <w:rsid w:val="004A2D4F"/>
    <w:rsid w:val="004A641D"/>
    <w:rsid w:val="004A6BDD"/>
    <w:rsid w:val="004B0443"/>
    <w:rsid w:val="004B1E41"/>
    <w:rsid w:val="004B52F1"/>
    <w:rsid w:val="004B53DE"/>
    <w:rsid w:val="004B5D41"/>
    <w:rsid w:val="004B643B"/>
    <w:rsid w:val="004C2838"/>
    <w:rsid w:val="004C704B"/>
    <w:rsid w:val="004D5C68"/>
    <w:rsid w:val="004D631C"/>
    <w:rsid w:val="004E128B"/>
    <w:rsid w:val="004E179C"/>
    <w:rsid w:val="004E2366"/>
    <w:rsid w:val="004E7F4E"/>
    <w:rsid w:val="004F2CEC"/>
    <w:rsid w:val="004F6CE3"/>
    <w:rsid w:val="005004F2"/>
    <w:rsid w:val="005035F0"/>
    <w:rsid w:val="00503E09"/>
    <w:rsid w:val="00506816"/>
    <w:rsid w:val="00506B63"/>
    <w:rsid w:val="00507947"/>
    <w:rsid w:val="005116E2"/>
    <w:rsid w:val="0051611F"/>
    <w:rsid w:val="00517238"/>
    <w:rsid w:val="005172E7"/>
    <w:rsid w:val="00520FFB"/>
    <w:rsid w:val="0052374C"/>
    <w:rsid w:val="0052611A"/>
    <w:rsid w:val="005328ED"/>
    <w:rsid w:val="0053321D"/>
    <w:rsid w:val="00533CFC"/>
    <w:rsid w:val="00534D8B"/>
    <w:rsid w:val="00534FE4"/>
    <w:rsid w:val="0053793B"/>
    <w:rsid w:val="00540489"/>
    <w:rsid w:val="005425C8"/>
    <w:rsid w:val="00542845"/>
    <w:rsid w:val="005438B5"/>
    <w:rsid w:val="00543E80"/>
    <w:rsid w:val="005442EA"/>
    <w:rsid w:val="00544D89"/>
    <w:rsid w:val="005452D9"/>
    <w:rsid w:val="005463B6"/>
    <w:rsid w:val="00546DED"/>
    <w:rsid w:val="005553DB"/>
    <w:rsid w:val="00556730"/>
    <w:rsid w:val="00562657"/>
    <w:rsid w:val="00564EA2"/>
    <w:rsid w:val="00566307"/>
    <w:rsid w:val="005669A9"/>
    <w:rsid w:val="005700B1"/>
    <w:rsid w:val="00572086"/>
    <w:rsid w:val="00573639"/>
    <w:rsid w:val="0057521E"/>
    <w:rsid w:val="00576B55"/>
    <w:rsid w:val="0057702D"/>
    <w:rsid w:val="0057794B"/>
    <w:rsid w:val="0058166A"/>
    <w:rsid w:val="00584CEA"/>
    <w:rsid w:val="00584D0D"/>
    <w:rsid w:val="00590380"/>
    <w:rsid w:val="00591342"/>
    <w:rsid w:val="0059396F"/>
    <w:rsid w:val="00593A3E"/>
    <w:rsid w:val="00597C1C"/>
    <w:rsid w:val="00597C70"/>
    <w:rsid w:val="005A327C"/>
    <w:rsid w:val="005A47E8"/>
    <w:rsid w:val="005A4D8A"/>
    <w:rsid w:val="005A64EE"/>
    <w:rsid w:val="005B1A8B"/>
    <w:rsid w:val="005B3351"/>
    <w:rsid w:val="005C0450"/>
    <w:rsid w:val="005C1BA5"/>
    <w:rsid w:val="005C2574"/>
    <w:rsid w:val="005C4B90"/>
    <w:rsid w:val="005D084E"/>
    <w:rsid w:val="005D16BD"/>
    <w:rsid w:val="005D1A8C"/>
    <w:rsid w:val="005D3F2D"/>
    <w:rsid w:val="005D439C"/>
    <w:rsid w:val="005D688F"/>
    <w:rsid w:val="005D6CD7"/>
    <w:rsid w:val="005D71D7"/>
    <w:rsid w:val="005E3160"/>
    <w:rsid w:val="005E4739"/>
    <w:rsid w:val="005E49A1"/>
    <w:rsid w:val="005E5C2E"/>
    <w:rsid w:val="005F078C"/>
    <w:rsid w:val="005F0876"/>
    <w:rsid w:val="005F50E1"/>
    <w:rsid w:val="005F61F4"/>
    <w:rsid w:val="005F63A8"/>
    <w:rsid w:val="005F7CED"/>
    <w:rsid w:val="0060054A"/>
    <w:rsid w:val="006013B9"/>
    <w:rsid w:val="00601B7D"/>
    <w:rsid w:val="00602190"/>
    <w:rsid w:val="00602E28"/>
    <w:rsid w:val="006030C1"/>
    <w:rsid w:val="006031D1"/>
    <w:rsid w:val="00607BF1"/>
    <w:rsid w:val="00610BBC"/>
    <w:rsid w:val="006119C4"/>
    <w:rsid w:val="00614978"/>
    <w:rsid w:val="00614EA6"/>
    <w:rsid w:val="00615508"/>
    <w:rsid w:val="00617881"/>
    <w:rsid w:val="0062103D"/>
    <w:rsid w:val="0062112D"/>
    <w:rsid w:val="0062232A"/>
    <w:rsid w:val="0062297B"/>
    <w:rsid w:val="00622FE1"/>
    <w:rsid w:val="00623957"/>
    <w:rsid w:val="00627B0F"/>
    <w:rsid w:val="006301BA"/>
    <w:rsid w:val="006304FA"/>
    <w:rsid w:val="00630E34"/>
    <w:rsid w:val="006323B2"/>
    <w:rsid w:val="006352C9"/>
    <w:rsid w:val="00640EB1"/>
    <w:rsid w:val="0064753F"/>
    <w:rsid w:val="00654C8B"/>
    <w:rsid w:val="00655DF5"/>
    <w:rsid w:val="00656405"/>
    <w:rsid w:val="00660946"/>
    <w:rsid w:val="006612D4"/>
    <w:rsid w:val="006616D4"/>
    <w:rsid w:val="006621A4"/>
    <w:rsid w:val="00663078"/>
    <w:rsid w:val="0066501B"/>
    <w:rsid w:val="0067336C"/>
    <w:rsid w:val="00674618"/>
    <w:rsid w:val="00675FD8"/>
    <w:rsid w:val="0067670D"/>
    <w:rsid w:val="00676A94"/>
    <w:rsid w:val="00681187"/>
    <w:rsid w:val="00681F89"/>
    <w:rsid w:val="00685AE5"/>
    <w:rsid w:val="00686205"/>
    <w:rsid w:val="00686715"/>
    <w:rsid w:val="00687A29"/>
    <w:rsid w:val="006928B6"/>
    <w:rsid w:val="00695B44"/>
    <w:rsid w:val="00695D06"/>
    <w:rsid w:val="006969DD"/>
    <w:rsid w:val="006A0BDC"/>
    <w:rsid w:val="006A1B54"/>
    <w:rsid w:val="006A72DF"/>
    <w:rsid w:val="006B26AB"/>
    <w:rsid w:val="006C008F"/>
    <w:rsid w:val="006C0F52"/>
    <w:rsid w:val="006C1763"/>
    <w:rsid w:val="006C1A20"/>
    <w:rsid w:val="006C333E"/>
    <w:rsid w:val="006C63D7"/>
    <w:rsid w:val="006C647B"/>
    <w:rsid w:val="006C7C9C"/>
    <w:rsid w:val="006E113A"/>
    <w:rsid w:val="006E210B"/>
    <w:rsid w:val="006E243B"/>
    <w:rsid w:val="006E5C10"/>
    <w:rsid w:val="006F3542"/>
    <w:rsid w:val="006F3685"/>
    <w:rsid w:val="006F45D5"/>
    <w:rsid w:val="006F5C9C"/>
    <w:rsid w:val="006F69B2"/>
    <w:rsid w:val="006F7A10"/>
    <w:rsid w:val="006F7C6C"/>
    <w:rsid w:val="00701B6B"/>
    <w:rsid w:val="00702CB5"/>
    <w:rsid w:val="007065A6"/>
    <w:rsid w:val="00710A07"/>
    <w:rsid w:val="00711E25"/>
    <w:rsid w:val="00712D10"/>
    <w:rsid w:val="00714CD2"/>
    <w:rsid w:val="00720F62"/>
    <w:rsid w:val="00723286"/>
    <w:rsid w:val="00724357"/>
    <w:rsid w:val="00726B30"/>
    <w:rsid w:val="00727EC9"/>
    <w:rsid w:val="00730035"/>
    <w:rsid w:val="00733F9D"/>
    <w:rsid w:val="007345A7"/>
    <w:rsid w:val="007353CC"/>
    <w:rsid w:val="0073602D"/>
    <w:rsid w:val="007365DE"/>
    <w:rsid w:val="007407BC"/>
    <w:rsid w:val="00740B66"/>
    <w:rsid w:val="00743B05"/>
    <w:rsid w:val="007543D6"/>
    <w:rsid w:val="007546F7"/>
    <w:rsid w:val="007600F6"/>
    <w:rsid w:val="007655A4"/>
    <w:rsid w:val="00765DBD"/>
    <w:rsid w:val="00767302"/>
    <w:rsid w:val="00770D58"/>
    <w:rsid w:val="00771C3E"/>
    <w:rsid w:val="007726F8"/>
    <w:rsid w:val="007754E8"/>
    <w:rsid w:val="00782A74"/>
    <w:rsid w:val="007831F0"/>
    <w:rsid w:val="00784FF0"/>
    <w:rsid w:val="0078601C"/>
    <w:rsid w:val="00792D1E"/>
    <w:rsid w:val="0079366C"/>
    <w:rsid w:val="00793A4E"/>
    <w:rsid w:val="00795C36"/>
    <w:rsid w:val="00796438"/>
    <w:rsid w:val="007B40AC"/>
    <w:rsid w:val="007B70DB"/>
    <w:rsid w:val="007C674A"/>
    <w:rsid w:val="007E0866"/>
    <w:rsid w:val="007E0B2E"/>
    <w:rsid w:val="007E29E7"/>
    <w:rsid w:val="007E54A4"/>
    <w:rsid w:val="007E5C8D"/>
    <w:rsid w:val="007E723D"/>
    <w:rsid w:val="007E75AA"/>
    <w:rsid w:val="007F281B"/>
    <w:rsid w:val="007F44E0"/>
    <w:rsid w:val="007F55D7"/>
    <w:rsid w:val="00802554"/>
    <w:rsid w:val="00803AB8"/>
    <w:rsid w:val="00804FAF"/>
    <w:rsid w:val="00811C65"/>
    <w:rsid w:val="0081387B"/>
    <w:rsid w:val="0081708C"/>
    <w:rsid w:val="00817CC3"/>
    <w:rsid w:val="00823A1B"/>
    <w:rsid w:val="00825BD3"/>
    <w:rsid w:val="0083757C"/>
    <w:rsid w:val="00842B3D"/>
    <w:rsid w:val="00846128"/>
    <w:rsid w:val="008462A2"/>
    <w:rsid w:val="0084691C"/>
    <w:rsid w:val="00852229"/>
    <w:rsid w:val="00853BB8"/>
    <w:rsid w:val="0085635B"/>
    <w:rsid w:val="008610F8"/>
    <w:rsid w:val="00862235"/>
    <w:rsid w:val="00863416"/>
    <w:rsid w:val="00863531"/>
    <w:rsid w:val="00863A69"/>
    <w:rsid w:val="0086490E"/>
    <w:rsid w:val="008668E5"/>
    <w:rsid w:val="00872027"/>
    <w:rsid w:val="008764C3"/>
    <w:rsid w:val="00877FF9"/>
    <w:rsid w:val="0088186F"/>
    <w:rsid w:val="0088276D"/>
    <w:rsid w:val="0088495B"/>
    <w:rsid w:val="00887D5F"/>
    <w:rsid w:val="00890082"/>
    <w:rsid w:val="00890E85"/>
    <w:rsid w:val="00892B97"/>
    <w:rsid w:val="0089545B"/>
    <w:rsid w:val="0089599F"/>
    <w:rsid w:val="00897F15"/>
    <w:rsid w:val="008A0FD0"/>
    <w:rsid w:val="008A1DA5"/>
    <w:rsid w:val="008A49B4"/>
    <w:rsid w:val="008B720B"/>
    <w:rsid w:val="008C27B0"/>
    <w:rsid w:val="008C3B6C"/>
    <w:rsid w:val="008C7BC9"/>
    <w:rsid w:val="008D0264"/>
    <w:rsid w:val="008D1530"/>
    <w:rsid w:val="008D73E7"/>
    <w:rsid w:val="008D7842"/>
    <w:rsid w:val="008D7A38"/>
    <w:rsid w:val="008E1784"/>
    <w:rsid w:val="008E1953"/>
    <w:rsid w:val="008E2940"/>
    <w:rsid w:val="008E5528"/>
    <w:rsid w:val="008E73A4"/>
    <w:rsid w:val="008F0BE8"/>
    <w:rsid w:val="008F23C2"/>
    <w:rsid w:val="008F245E"/>
    <w:rsid w:val="008F61A4"/>
    <w:rsid w:val="008F7B4C"/>
    <w:rsid w:val="00901416"/>
    <w:rsid w:val="00903500"/>
    <w:rsid w:val="00907D21"/>
    <w:rsid w:val="009110AB"/>
    <w:rsid w:val="009124C6"/>
    <w:rsid w:val="00912A1C"/>
    <w:rsid w:val="00913740"/>
    <w:rsid w:val="00914B7F"/>
    <w:rsid w:val="0091593A"/>
    <w:rsid w:val="0091654B"/>
    <w:rsid w:val="00916958"/>
    <w:rsid w:val="0092093A"/>
    <w:rsid w:val="00921D0D"/>
    <w:rsid w:val="00921E43"/>
    <w:rsid w:val="00922026"/>
    <w:rsid w:val="00922D80"/>
    <w:rsid w:val="0092354F"/>
    <w:rsid w:val="0092376E"/>
    <w:rsid w:val="009360CD"/>
    <w:rsid w:val="00940E74"/>
    <w:rsid w:val="00941ADF"/>
    <w:rsid w:val="009450E6"/>
    <w:rsid w:val="00945FDD"/>
    <w:rsid w:val="009462B6"/>
    <w:rsid w:val="00950B83"/>
    <w:rsid w:val="009546EE"/>
    <w:rsid w:val="00956B5B"/>
    <w:rsid w:val="009619C3"/>
    <w:rsid w:val="00970A89"/>
    <w:rsid w:val="00971C3D"/>
    <w:rsid w:val="009735E6"/>
    <w:rsid w:val="009755BB"/>
    <w:rsid w:val="00976B9A"/>
    <w:rsid w:val="00977D9D"/>
    <w:rsid w:val="00981DD6"/>
    <w:rsid w:val="009828A4"/>
    <w:rsid w:val="009839AE"/>
    <w:rsid w:val="0098599A"/>
    <w:rsid w:val="00987606"/>
    <w:rsid w:val="00987A85"/>
    <w:rsid w:val="00991BA0"/>
    <w:rsid w:val="00992A27"/>
    <w:rsid w:val="00996C2C"/>
    <w:rsid w:val="009A4051"/>
    <w:rsid w:val="009A4EBB"/>
    <w:rsid w:val="009B08D2"/>
    <w:rsid w:val="009B14C0"/>
    <w:rsid w:val="009B295D"/>
    <w:rsid w:val="009B48B3"/>
    <w:rsid w:val="009B5742"/>
    <w:rsid w:val="009C0030"/>
    <w:rsid w:val="009C0B63"/>
    <w:rsid w:val="009C1EA7"/>
    <w:rsid w:val="009C2DF9"/>
    <w:rsid w:val="009C3E60"/>
    <w:rsid w:val="009C4E58"/>
    <w:rsid w:val="009C726D"/>
    <w:rsid w:val="009D0AFF"/>
    <w:rsid w:val="009D463F"/>
    <w:rsid w:val="009D55B1"/>
    <w:rsid w:val="009D5628"/>
    <w:rsid w:val="009D598A"/>
    <w:rsid w:val="009D61E5"/>
    <w:rsid w:val="009E0870"/>
    <w:rsid w:val="009E1057"/>
    <w:rsid w:val="009E3053"/>
    <w:rsid w:val="009E71FA"/>
    <w:rsid w:val="009E789C"/>
    <w:rsid w:val="009E79E6"/>
    <w:rsid w:val="009F2718"/>
    <w:rsid w:val="009F400F"/>
    <w:rsid w:val="009F4EA7"/>
    <w:rsid w:val="009F6167"/>
    <w:rsid w:val="00A05E7A"/>
    <w:rsid w:val="00A0788D"/>
    <w:rsid w:val="00A079E4"/>
    <w:rsid w:val="00A10443"/>
    <w:rsid w:val="00A11DA8"/>
    <w:rsid w:val="00A12466"/>
    <w:rsid w:val="00A125C6"/>
    <w:rsid w:val="00A132DF"/>
    <w:rsid w:val="00A142E7"/>
    <w:rsid w:val="00A171D3"/>
    <w:rsid w:val="00A21419"/>
    <w:rsid w:val="00A221B0"/>
    <w:rsid w:val="00A27283"/>
    <w:rsid w:val="00A2749C"/>
    <w:rsid w:val="00A27572"/>
    <w:rsid w:val="00A31EE2"/>
    <w:rsid w:val="00A34391"/>
    <w:rsid w:val="00A35323"/>
    <w:rsid w:val="00A37896"/>
    <w:rsid w:val="00A37FA9"/>
    <w:rsid w:val="00A406FE"/>
    <w:rsid w:val="00A40CDE"/>
    <w:rsid w:val="00A43795"/>
    <w:rsid w:val="00A5168D"/>
    <w:rsid w:val="00A51A24"/>
    <w:rsid w:val="00A5576B"/>
    <w:rsid w:val="00A57F2F"/>
    <w:rsid w:val="00A6162B"/>
    <w:rsid w:val="00A645E4"/>
    <w:rsid w:val="00A6646F"/>
    <w:rsid w:val="00A67123"/>
    <w:rsid w:val="00A72FBA"/>
    <w:rsid w:val="00A73187"/>
    <w:rsid w:val="00A73D1C"/>
    <w:rsid w:val="00A771CA"/>
    <w:rsid w:val="00A80183"/>
    <w:rsid w:val="00A8031A"/>
    <w:rsid w:val="00A829B3"/>
    <w:rsid w:val="00A82E51"/>
    <w:rsid w:val="00A83429"/>
    <w:rsid w:val="00A8454D"/>
    <w:rsid w:val="00A86886"/>
    <w:rsid w:val="00A90BAA"/>
    <w:rsid w:val="00A90E68"/>
    <w:rsid w:val="00A94949"/>
    <w:rsid w:val="00A94B5B"/>
    <w:rsid w:val="00A95908"/>
    <w:rsid w:val="00AA0443"/>
    <w:rsid w:val="00AA1A96"/>
    <w:rsid w:val="00AB2266"/>
    <w:rsid w:val="00AB2B23"/>
    <w:rsid w:val="00AB2E1E"/>
    <w:rsid w:val="00AB4BAE"/>
    <w:rsid w:val="00AB56B7"/>
    <w:rsid w:val="00AB6254"/>
    <w:rsid w:val="00AC0563"/>
    <w:rsid w:val="00AC06A5"/>
    <w:rsid w:val="00AC09F0"/>
    <w:rsid w:val="00AC331A"/>
    <w:rsid w:val="00AC3E89"/>
    <w:rsid w:val="00AC6145"/>
    <w:rsid w:val="00AD2D18"/>
    <w:rsid w:val="00AD4A61"/>
    <w:rsid w:val="00AD54FA"/>
    <w:rsid w:val="00AD6140"/>
    <w:rsid w:val="00AD7962"/>
    <w:rsid w:val="00AE0789"/>
    <w:rsid w:val="00AE2FAD"/>
    <w:rsid w:val="00AE59DA"/>
    <w:rsid w:val="00AF11F7"/>
    <w:rsid w:val="00AF16C3"/>
    <w:rsid w:val="00AF345D"/>
    <w:rsid w:val="00B006DE"/>
    <w:rsid w:val="00B00957"/>
    <w:rsid w:val="00B030C9"/>
    <w:rsid w:val="00B036CB"/>
    <w:rsid w:val="00B0738C"/>
    <w:rsid w:val="00B13056"/>
    <w:rsid w:val="00B15B33"/>
    <w:rsid w:val="00B16EBE"/>
    <w:rsid w:val="00B23707"/>
    <w:rsid w:val="00B24A60"/>
    <w:rsid w:val="00B262BA"/>
    <w:rsid w:val="00B26EFA"/>
    <w:rsid w:val="00B30B14"/>
    <w:rsid w:val="00B323C4"/>
    <w:rsid w:val="00B33FFA"/>
    <w:rsid w:val="00B36994"/>
    <w:rsid w:val="00B40688"/>
    <w:rsid w:val="00B407F5"/>
    <w:rsid w:val="00B466DE"/>
    <w:rsid w:val="00B51038"/>
    <w:rsid w:val="00B53251"/>
    <w:rsid w:val="00B803ED"/>
    <w:rsid w:val="00B8256F"/>
    <w:rsid w:val="00B843F6"/>
    <w:rsid w:val="00B844F1"/>
    <w:rsid w:val="00B854E4"/>
    <w:rsid w:val="00B86793"/>
    <w:rsid w:val="00B91C36"/>
    <w:rsid w:val="00B9655C"/>
    <w:rsid w:val="00B96643"/>
    <w:rsid w:val="00BA41A9"/>
    <w:rsid w:val="00BB0943"/>
    <w:rsid w:val="00BB3B8B"/>
    <w:rsid w:val="00BB415C"/>
    <w:rsid w:val="00BB65CB"/>
    <w:rsid w:val="00BC03B9"/>
    <w:rsid w:val="00BC0404"/>
    <w:rsid w:val="00BC0654"/>
    <w:rsid w:val="00BC24A4"/>
    <w:rsid w:val="00BC3501"/>
    <w:rsid w:val="00BC47FA"/>
    <w:rsid w:val="00BD138C"/>
    <w:rsid w:val="00BD4BC0"/>
    <w:rsid w:val="00BD55F0"/>
    <w:rsid w:val="00BE306A"/>
    <w:rsid w:val="00BF4467"/>
    <w:rsid w:val="00BF502E"/>
    <w:rsid w:val="00BF5E5A"/>
    <w:rsid w:val="00C04210"/>
    <w:rsid w:val="00C043FC"/>
    <w:rsid w:val="00C04E05"/>
    <w:rsid w:val="00C10CED"/>
    <w:rsid w:val="00C20C74"/>
    <w:rsid w:val="00C27325"/>
    <w:rsid w:val="00C31C07"/>
    <w:rsid w:val="00C337EF"/>
    <w:rsid w:val="00C41E10"/>
    <w:rsid w:val="00C420DB"/>
    <w:rsid w:val="00C43A18"/>
    <w:rsid w:val="00C457FB"/>
    <w:rsid w:val="00C51644"/>
    <w:rsid w:val="00C57810"/>
    <w:rsid w:val="00C57A7B"/>
    <w:rsid w:val="00C57F2A"/>
    <w:rsid w:val="00C624DF"/>
    <w:rsid w:val="00C65AB7"/>
    <w:rsid w:val="00C66366"/>
    <w:rsid w:val="00C73B9B"/>
    <w:rsid w:val="00C75293"/>
    <w:rsid w:val="00C7762D"/>
    <w:rsid w:val="00C83746"/>
    <w:rsid w:val="00C83ADB"/>
    <w:rsid w:val="00C83DEC"/>
    <w:rsid w:val="00C86152"/>
    <w:rsid w:val="00C97E97"/>
    <w:rsid w:val="00CA0121"/>
    <w:rsid w:val="00CA43CC"/>
    <w:rsid w:val="00CA58E9"/>
    <w:rsid w:val="00CA7949"/>
    <w:rsid w:val="00CB35D2"/>
    <w:rsid w:val="00CB6147"/>
    <w:rsid w:val="00CB6503"/>
    <w:rsid w:val="00CC166D"/>
    <w:rsid w:val="00CC5530"/>
    <w:rsid w:val="00CC5641"/>
    <w:rsid w:val="00CC5AE6"/>
    <w:rsid w:val="00CC5F31"/>
    <w:rsid w:val="00CD01B8"/>
    <w:rsid w:val="00CD2D40"/>
    <w:rsid w:val="00CD3045"/>
    <w:rsid w:val="00CD4F1A"/>
    <w:rsid w:val="00CD615C"/>
    <w:rsid w:val="00CD7608"/>
    <w:rsid w:val="00CE1D64"/>
    <w:rsid w:val="00CE2F72"/>
    <w:rsid w:val="00CF13B5"/>
    <w:rsid w:val="00D055B7"/>
    <w:rsid w:val="00D05CDA"/>
    <w:rsid w:val="00D13685"/>
    <w:rsid w:val="00D137B7"/>
    <w:rsid w:val="00D157C3"/>
    <w:rsid w:val="00D170F0"/>
    <w:rsid w:val="00D22E9D"/>
    <w:rsid w:val="00D24723"/>
    <w:rsid w:val="00D279F9"/>
    <w:rsid w:val="00D3179C"/>
    <w:rsid w:val="00D31F0C"/>
    <w:rsid w:val="00D32568"/>
    <w:rsid w:val="00D33DC8"/>
    <w:rsid w:val="00D36E2A"/>
    <w:rsid w:val="00D406C9"/>
    <w:rsid w:val="00D4075D"/>
    <w:rsid w:val="00D41DBB"/>
    <w:rsid w:val="00D448CA"/>
    <w:rsid w:val="00D45BE1"/>
    <w:rsid w:val="00D46196"/>
    <w:rsid w:val="00D465C7"/>
    <w:rsid w:val="00D51464"/>
    <w:rsid w:val="00D51695"/>
    <w:rsid w:val="00D53856"/>
    <w:rsid w:val="00D556D2"/>
    <w:rsid w:val="00D60D46"/>
    <w:rsid w:val="00D60E42"/>
    <w:rsid w:val="00D616C1"/>
    <w:rsid w:val="00D63CB7"/>
    <w:rsid w:val="00D700B0"/>
    <w:rsid w:val="00D75916"/>
    <w:rsid w:val="00D80DD1"/>
    <w:rsid w:val="00D81431"/>
    <w:rsid w:val="00D86070"/>
    <w:rsid w:val="00D91C8A"/>
    <w:rsid w:val="00D9220D"/>
    <w:rsid w:val="00DA04DB"/>
    <w:rsid w:val="00DA2BD9"/>
    <w:rsid w:val="00DA3418"/>
    <w:rsid w:val="00DA523A"/>
    <w:rsid w:val="00DB42D3"/>
    <w:rsid w:val="00DB5C15"/>
    <w:rsid w:val="00DB60B4"/>
    <w:rsid w:val="00DC409F"/>
    <w:rsid w:val="00DD053A"/>
    <w:rsid w:val="00DD28C2"/>
    <w:rsid w:val="00DD362E"/>
    <w:rsid w:val="00DD3A57"/>
    <w:rsid w:val="00DD6691"/>
    <w:rsid w:val="00DE1047"/>
    <w:rsid w:val="00DE1742"/>
    <w:rsid w:val="00DE330E"/>
    <w:rsid w:val="00DE363C"/>
    <w:rsid w:val="00DE5A57"/>
    <w:rsid w:val="00DE6067"/>
    <w:rsid w:val="00DE79A9"/>
    <w:rsid w:val="00DF0A78"/>
    <w:rsid w:val="00DF63FA"/>
    <w:rsid w:val="00DF7057"/>
    <w:rsid w:val="00E04493"/>
    <w:rsid w:val="00E074BE"/>
    <w:rsid w:val="00E108B7"/>
    <w:rsid w:val="00E11AAC"/>
    <w:rsid w:val="00E12509"/>
    <w:rsid w:val="00E14419"/>
    <w:rsid w:val="00E1655E"/>
    <w:rsid w:val="00E21D0B"/>
    <w:rsid w:val="00E24D85"/>
    <w:rsid w:val="00E2552C"/>
    <w:rsid w:val="00E30C52"/>
    <w:rsid w:val="00E33EB4"/>
    <w:rsid w:val="00E3429E"/>
    <w:rsid w:val="00E34603"/>
    <w:rsid w:val="00E37AFC"/>
    <w:rsid w:val="00E40928"/>
    <w:rsid w:val="00E4564C"/>
    <w:rsid w:val="00E46613"/>
    <w:rsid w:val="00E50A6B"/>
    <w:rsid w:val="00E53BFF"/>
    <w:rsid w:val="00E553C4"/>
    <w:rsid w:val="00E5750E"/>
    <w:rsid w:val="00E5794A"/>
    <w:rsid w:val="00E647E1"/>
    <w:rsid w:val="00E65DCB"/>
    <w:rsid w:val="00E72A3C"/>
    <w:rsid w:val="00E73711"/>
    <w:rsid w:val="00E73C72"/>
    <w:rsid w:val="00E759CD"/>
    <w:rsid w:val="00E808B1"/>
    <w:rsid w:val="00E81258"/>
    <w:rsid w:val="00E829F2"/>
    <w:rsid w:val="00E8477E"/>
    <w:rsid w:val="00E84CA2"/>
    <w:rsid w:val="00E86A93"/>
    <w:rsid w:val="00E86F10"/>
    <w:rsid w:val="00E96879"/>
    <w:rsid w:val="00E96DE7"/>
    <w:rsid w:val="00E9726D"/>
    <w:rsid w:val="00EA010A"/>
    <w:rsid w:val="00EA1A5A"/>
    <w:rsid w:val="00EA3197"/>
    <w:rsid w:val="00EA34A6"/>
    <w:rsid w:val="00EA64A8"/>
    <w:rsid w:val="00EB4F46"/>
    <w:rsid w:val="00EC1D94"/>
    <w:rsid w:val="00ED269B"/>
    <w:rsid w:val="00ED3B73"/>
    <w:rsid w:val="00ED5846"/>
    <w:rsid w:val="00EE1962"/>
    <w:rsid w:val="00EE3143"/>
    <w:rsid w:val="00EE4F13"/>
    <w:rsid w:val="00EE6B55"/>
    <w:rsid w:val="00EF13FD"/>
    <w:rsid w:val="00EF17CE"/>
    <w:rsid w:val="00EF412C"/>
    <w:rsid w:val="00EF4745"/>
    <w:rsid w:val="00EF5682"/>
    <w:rsid w:val="00EF5CFE"/>
    <w:rsid w:val="00EF794C"/>
    <w:rsid w:val="00F022B7"/>
    <w:rsid w:val="00F02DD6"/>
    <w:rsid w:val="00F1192D"/>
    <w:rsid w:val="00F12717"/>
    <w:rsid w:val="00F13DFA"/>
    <w:rsid w:val="00F16094"/>
    <w:rsid w:val="00F21CC3"/>
    <w:rsid w:val="00F223D2"/>
    <w:rsid w:val="00F239F5"/>
    <w:rsid w:val="00F23E84"/>
    <w:rsid w:val="00F24418"/>
    <w:rsid w:val="00F25154"/>
    <w:rsid w:val="00F25722"/>
    <w:rsid w:val="00F26B25"/>
    <w:rsid w:val="00F33EDA"/>
    <w:rsid w:val="00F34C9C"/>
    <w:rsid w:val="00F443C4"/>
    <w:rsid w:val="00F4554A"/>
    <w:rsid w:val="00F504C7"/>
    <w:rsid w:val="00F50DDD"/>
    <w:rsid w:val="00F534F9"/>
    <w:rsid w:val="00F5463C"/>
    <w:rsid w:val="00F54881"/>
    <w:rsid w:val="00F556AD"/>
    <w:rsid w:val="00F56D30"/>
    <w:rsid w:val="00F575B3"/>
    <w:rsid w:val="00F6185F"/>
    <w:rsid w:val="00F630A9"/>
    <w:rsid w:val="00F678FF"/>
    <w:rsid w:val="00F71DDE"/>
    <w:rsid w:val="00F76062"/>
    <w:rsid w:val="00F76437"/>
    <w:rsid w:val="00F7742A"/>
    <w:rsid w:val="00F86F99"/>
    <w:rsid w:val="00F94756"/>
    <w:rsid w:val="00FA12DF"/>
    <w:rsid w:val="00FA7592"/>
    <w:rsid w:val="00FB0196"/>
    <w:rsid w:val="00FB0A06"/>
    <w:rsid w:val="00FB13D4"/>
    <w:rsid w:val="00FB149E"/>
    <w:rsid w:val="00FB1D39"/>
    <w:rsid w:val="00FB419B"/>
    <w:rsid w:val="00FB459C"/>
    <w:rsid w:val="00FC067E"/>
    <w:rsid w:val="00FC280B"/>
    <w:rsid w:val="00FC2CCF"/>
    <w:rsid w:val="00FC53BC"/>
    <w:rsid w:val="00FD239B"/>
    <w:rsid w:val="00FD252D"/>
    <w:rsid w:val="00FD2DDC"/>
    <w:rsid w:val="00FE1CDE"/>
    <w:rsid w:val="00FE1DF3"/>
    <w:rsid w:val="00FE6D9E"/>
    <w:rsid w:val="00FF140C"/>
    <w:rsid w:val="00FF5BAD"/>
    <w:rsid w:val="00FF714D"/>
    <w:rsid w:val="01006885"/>
    <w:rsid w:val="01F03E57"/>
    <w:rsid w:val="025651D9"/>
    <w:rsid w:val="027A77DD"/>
    <w:rsid w:val="02DE7E68"/>
    <w:rsid w:val="030057A2"/>
    <w:rsid w:val="0326587F"/>
    <w:rsid w:val="038A2EE2"/>
    <w:rsid w:val="03F32CEC"/>
    <w:rsid w:val="047158B0"/>
    <w:rsid w:val="057F6C89"/>
    <w:rsid w:val="05BA1D35"/>
    <w:rsid w:val="05E06409"/>
    <w:rsid w:val="06471F54"/>
    <w:rsid w:val="065D61A7"/>
    <w:rsid w:val="06B86799"/>
    <w:rsid w:val="073A4BAD"/>
    <w:rsid w:val="07452BE4"/>
    <w:rsid w:val="077C4B8A"/>
    <w:rsid w:val="08154AFF"/>
    <w:rsid w:val="092D4524"/>
    <w:rsid w:val="094B0E9C"/>
    <w:rsid w:val="09B330A5"/>
    <w:rsid w:val="09DC3148"/>
    <w:rsid w:val="09F827C0"/>
    <w:rsid w:val="0B8F7AC1"/>
    <w:rsid w:val="0BAD01F8"/>
    <w:rsid w:val="0C615E3B"/>
    <w:rsid w:val="0C9B634A"/>
    <w:rsid w:val="0CAF0B97"/>
    <w:rsid w:val="0CFC1D94"/>
    <w:rsid w:val="0DFC552E"/>
    <w:rsid w:val="0E483976"/>
    <w:rsid w:val="0F047DC7"/>
    <w:rsid w:val="0F1F4C4D"/>
    <w:rsid w:val="0FF81793"/>
    <w:rsid w:val="119C4A58"/>
    <w:rsid w:val="12793CE7"/>
    <w:rsid w:val="13126820"/>
    <w:rsid w:val="1339584A"/>
    <w:rsid w:val="137A7D37"/>
    <w:rsid w:val="13B3459B"/>
    <w:rsid w:val="14124DC7"/>
    <w:rsid w:val="14662846"/>
    <w:rsid w:val="148059F7"/>
    <w:rsid w:val="14F26544"/>
    <w:rsid w:val="151933D0"/>
    <w:rsid w:val="15333C58"/>
    <w:rsid w:val="157E55A7"/>
    <w:rsid w:val="16E76B51"/>
    <w:rsid w:val="17070E0E"/>
    <w:rsid w:val="177B16C3"/>
    <w:rsid w:val="18E5656C"/>
    <w:rsid w:val="19EA0097"/>
    <w:rsid w:val="1A102220"/>
    <w:rsid w:val="1A176930"/>
    <w:rsid w:val="1B703FF1"/>
    <w:rsid w:val="1B96397D"/>
    <w:rsid w:val="1C147F16"/>
    <w:rsid w:val="1C301221"/>
    <w:rsid w:val="1CCD4408"/>
    <w:rsid w:val="1DA82343"/>
    <w:rsid w:val="1DC7681A"/>
    <w:rsid w:val="1ED94C8E"/>
    <w:rsid w:val="1EEB70B2"/>
    <w:rsid w:val="1F6C25DA"/>
    <w:rsid w:val="1F882B18"/>
    <w:rsid w:val="1FC70C22"/>
    <w:rsid w:val="209C0E98"/>
    <w:rsid w:val="21246993"/>
    <w:rsid w:val="21830E9A"/>
    <w:rsid w:val="21EC6D62"/>
    <w:rsid w:val="224A2EFF"/>
    <w:rsid w:val="226A7F29"/>
    <w:rsid w:val="22EA1C16"/>
    <w:rsid w:val="235255EC"/>
    <w:rsid w:val="239D4DCE"/>
    <w:rsid w:val="2440268D"/>
    <w:rsid w:val="24C5566A"/>
    <w:rsid w:val="24E97B3D"/>
    <w:rsid w:val="25294891"/>
    <w:rsid w:val="25751E9B"/>
    <w:rsid w:val="258E1001"/>
    <w:rsid w:val="259E6B73"/>
    <w:rsid w:val="25AE05F1"/>
    <w:rsid w:val="261206FC"/>
    <w:rsid w:val="263B0186"/>
    <w:rsid w:val="265D7994"/>
    <w:rsid w:val="27747161"/>
    <w:rsid w:val="27A139AC"/>
    <w:rsid w:val="27CC196D"/>
    <w:rsid w:val="28026CC4"/>
    <w:rsid w:val="286F3650"/>
    <w:rsid w:val="29247779"/>
    <w:rsid w:val="29A8489C"/>
    <w:rsid w:val="29B03FFA"/>
    <w:rsid w:val="2A2A417F"/>
    <w:rsid w:val="2A8A3696"/>
    <w:rsid w:val="2AC618FC"/>
    <w:rsid w:val="2B604E40"/>
    <w:rsid w:val="2C232266"/>
    <w:rsid w:val="2D642DAE"/>
    <w:rsid w:val="2D757574"/>
    <w:rsid w:val="2D9F02F0"/>
    <w:rsid w:val="2E250C8A"/>
    <w:rsid w:val="2E2D37C8"/>
    <w:rsid w:val="2EC772DC"/>
    <w:rsid w:val="2F8D2E1E"/>
    <w:rsid w:val="30251753"/>
    <w:rsid w:val="31624E66"/>
    <w:rsid w:val="324300F9"/>
    <w:rsid w:val="32E85A6A"/>
    <w:rsid w:val="33354262"/>
    <w:rsid w:val="334F3B12"/>
    <w:rsid w:val="341D21FE"/>
    <w:rsid w:val="34474170"/>
    <w:rsid w:val="34D90E8F"/>
    <w:rsid w:val="34E038B6"/>
    <w:rsid w:val="35F303FD"/>
    <w:rsid w:val="36026EE6"/>
    <w:rsid w:val="36394FBF"/>
    <w:rsid w:val="37052259"/>
    <w:rsid w:val="38636EA4"/>
    <w:rsid w:val="387B544A"/>
    <w:rsid w:val="392E01DC"/>
    <w:rsid w:val="39DC4F21"/>
    <w:rsid w:val="3B2242DD"/>
    <w:rsid w:val="3B275FD5"/>
    <w:rsid w:val="3B707766"/>
    <w:rsid w:val="3B9309EA"/>
    <w:rsid w:val="3BA332F6"/>
    <w:rsid w:val="3BD10A6D"/>
    <w:rsid w:val="3BD36FCD"/>
    <w:rsid w:val="3C6D2E1C"/>
    <w:rsid w:val="3D0B5139"/>
    <w:rsid w:val="3D1C30BF"/>
    <w:rsid w:val="3E284D69"/>
    <w:rsid w:val="3E3B7F20"/>
    <w:rsid w:val="3E5E414B"/>
    <w:rsid w:val="3E900C5B"/>
    <w:rsid w:val="3F3845E1"/>
    <w:rsid w:val="3F6A7877"/>
    <w:rsid w:val="405349F5"/>
    <w:rsid w:val="41170283"/>
    <w:rsid w:val="41395713"/>
    <w:rsid w:val="41865D7F"/>
    <w:rsid w:val="41A43892"/>
    <w:rsid w:val="41B452AE"/>
    <w:rsid w:val="423A42DA"/>
    <w:rsid w:val="427712E0"/>
    <w:rsid w:val="42A6653D"/>
    <w:rsid w:val="42EF2DF9"/>
    <w:rsid w:val="42F10226"/>
    <w:rsid w:val="43A672EC"/>
    <w:rsid w:val="44B92954"/>
    <w:rsid w:val="45411BB7"/>
    <w:rsid w:val="45465C1D"/>
    <w:rsid w:val="45837129"/>
    <w:rsid w:val="45F61245"/>
    <w:rsid w:val="46276B0B"/>
    <w:rsid w:val="46511231"/>
    <w:rsid w:val="46800089"/>
    <w:rsid w:val="474708CA"/>
    <w:rsid w:val="4758588C"/>
    <w:rsid w:val="47655232"/>
    <w:rsid w:val="47987367"/>
    <w:rsid w:val="48014491"/>
    <w:rsid w:val="48110B5A"/>
    <w:rsid w:val="49244BC1"/>
    <w:rsid w:val="49364211"/>
    <w:rsid w:val="49B774E6"/>
    <w:rsid w:val="4A1449C2"/>
    <w:rsid w:val="4AFF25A8"/>
    <w:rsid w:val="4BC01D39"/>
    <w:rsid w:val="4C133F4B"/>
    <w:rsid w:val="4D6916B3"/>
    <w:rsid w:val="4D6B5FD7"/>
    <w:rsid w:val="4D73153F"/>
    <w:rsid w:val="4E164061"/>
    <w:rsid w:val="4E87011D"/>
    <w:rsid w:val="4E881B84"/>
    <w:rsid w:val="4EB67D85"/>
    <w:rsid w:val="4EFA0B54"/>
    <w:rsid w:val="4F750D6C"/>
    <w:rsid w:val="50263A27"/>
    <w:rsid w:val="5139431F"/>
    <w:rsid w:val="52D71E37"/>
    <w:rsid w:val="53143C0B"/>
    <w:rsid w:val="545C1E41"/>
    <w:rsid w:val="54857503"/>
    <w:rsid w:val="54D406AC"/>
    <w:rsid w:val="54EA04C5"/>
    <w:rsid w:val="54F810B3"/>
    <w:rsid w:val="555215CE"/>
    <w:rsid w:val="555A7FE0"/>
    <w:rsid w:val="567631B8"/>
    <w:rsid w:val="56B446A1"/>
    <w:rsid w:val="56E515B1"/>
    <w:rsid w:val="572C1B29"/>
    <w:rsid w:val="5782278B"/>
    <w:rsid w:val="57CA7D70"/>
    <w:rsid w:val="582264A4"/>
    <w:rsid w:val="582B1D24"/>
    <w:rsid w:val="583A160A"/>
    <w:rsid w:val="583F604D"/>
    <w:rsid w:val="590430AA"/>
    <w:rsid w:val="59373245"/>
    <w:rsid w:val="593D66C3"/>
    <w:rsid w:val="5AB80E93"/>
    <w:rsid w:val="5ABB4AD7"/>
    <w:rsid w:val="5ADE2D3C"/>
    <w:rsid w:val="5B1B195F"/>
    <w:rsid w:val="5B372AD8"/>
    <w:rsid w:val="5B511DCF"/>
    <w:rsid w:val="5B515320"/>
    <w:rsid w:val="5B7F37A8"/>
    <w:rsid w:val="5C73102C"/>
    <w:rsid w:val="5C757AD5"/>
    <w:rsid w:val="5CFC2120"/>
    <w:rsid w:val="5DAF1C7B"/>
    <w:rsid w:val="5E7F708D"/>
    <w:rsid w:val="5EAC3E35"/>
    <w:rsid w:val="5F83725F"/>
    <w:rsid w:val="5FCC3C2E"/>
    <w:rsid w:val="5FDF0B03"/>
    <w:rsid w:val="605376A9"/>
    <w:rsid w:val="608858F8"/>
    <w:rsid w:val="609D01D2"/>
    <w:rsid w:val="60CD637B"/>
    <w:rsid w:val="619065FD"/>
    <w:rsid w:val="61961FAC"/>
    <w:rsid w:val="61E31001"/>
    <w:rsid w:val="627B7690"/>
    <w:rsid w:val="627F220F"/>
    <w:rsid w:val="629E1DEE"/>
    <w:rsid w:val="62FA7E5E"/>
    <w:rsid w:val="646829FB"/>
    <w:rsid w:val="648120A9"/>
    <w:rsid w:val="6486085D"/>
    <w:rsid w:val="64922405"/>
    <w:rsid w:val="64C75643"/>
    <w:rsid w:val="65022BCA"/>
    <w:rsid w:val="65BD21F7"/>
    <w:rsid w:val="66696833"/>
    <w:rsid w:val="66CF3451"/>
    <w:rsid w:val="67265DE3"/>
    <w:rsid w:val="67DD69C5"/>
    <w:rsid w:val="6A5E2D9D"/>
    <w:rsid w:val="6BB17A79"/>
    <w:rsid w:val="6C6B5956"/>
    <w:rsid w:val="6C7A50E4"/>
    <w:rsid w:val="6C9854CE"/>
    <w:rsid w:val="6E383D08"/>
    <w:rsid w:val="6EA264AD"/>
    <w:rsid w:val="6EE91433"/>
    <w:rsid w:val="6FBE248F"/>
    <w:rsid w:val="7051568C"/>
    <w:rsid w:val="70726DFE"/>
    <w:rsid w:val="70EC1381"/>
    <w:rsid w:val="710D6F61"/>
    <w:rsid w:val="721C4E5E"/>
    <w:rsid w:val="724C2052"/>
    <w:rsid w:val="72A74D21"/>
    <w:rsid w:val="72C97DA9"/>
    <w:rsid w:val="73BC0658"/>
    <w:rsid w:val="74406B0D"/>
    <w:rsid w:val="74DE1DF7"/>
    <w:rsid w:val="75967DE8"/>
    <w:rsid w:val="76167FEB"/>
    <w:rsid w:val="76BE57E4"/>
    <w:rsid w:val="76F92296"/>
    <w:rsid w:val="783D1559"/>
    <w:rsid w:val="78CB611F"/>
    <w:rsid w:val="79D56303"/>
    <w:rsid w:val="7A1414F6"/>
    <w:rsid w:val="7A3F6068"/>
    <w:rsid w:val="7AFD234F"/>
    <w:rsid w:val="7BFB0C8D"/>
    <w:rsid w:val="7C4E38BF"/>
    <w:rsid w:val="7CB2270C"/>
    <w:rsid w:val="7D1E5FF8"/>
    <w:rsid w:val="7D782AF4"/>
    <w:rsid w:val="7D8A124B"/>
    <w:rsid w:val="7DA167A2"/>
    <w:rsid w:val="7ED26B92"/>
    <w:rsid w:val="7F2C5B89"/>
    <w:rsid w:val="7F791D73"/>
    <w:rsid w:val="7FDF6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Plain Text"/>
    <w:basedOn w:val="1"/>
    <w:link w:val="17"/>
    <w:qFormat/>
    <w:uiPriority w:val="0"/>
    <w:rPr>
      <w:rFonts w:ascii="宋体" w:hAnsi="Courier New" w:cs="Courier New"/>
      <w:kern w:val="0"/>
      <w:sz w:val="28"/>
      <w:szCs w:val="21"/>
    </w:rPr>
  </w:style>
  <w:style w:type="paragraph" w:styleId="4">
    <w:name w:val="Balloon Text"/>
    <w:basedOn w:val="1"/>
    <w:semiHidden/>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20"/>
    <w:unhideWhenUsed/>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character" w:styleId="13">
    <w:name w:val="annotation reference"/>
    <w:basedOn w:val="11"/>
    <w:unhideWhenUsed/>
    <w:qFormat/>
    <w:uiPriority w:val="0"/>
    <w:rPr>
      <w:sz w:val="21"/>
      <w:szCs w:val="21"/>
    </w:rPr>
  </w:style>
  <w:style w:type="character" w:customStyle="1" w:styleId="14">
    <w:name w:val="页眉 字符"/>
    <w:basedOn w:val="11"/>
    <w:link w:val="6"/>
    <w:qFormat/>
    <w:uiPriority w:val="0"/>
    <w:rPr>
      <w:kern w:val="2"/>
      <w:sz w:val="18"/>
      <w:szCs w:val="18"/>
    </w:rPr>
  </w:style>
  <w:style w:type="character" w:customStyle="1" w:styleId="15">
    <w:name w:val="页脚 字符"/>
    <w:basedOn w:val="11"/>
    <w:link w:val="5"/>
    <w:qFormat/>
    <w:uiPriority w:val="99"/>
    <w:rPr>
      <w:kern w:val="2"/>
      <w:sz w:val="18"/>
      <w:szCs w:val="18"/>
    </w:rPr>
  </w:style>
  <w:style w:type="paragraph" w:customStyle="1" w:styleId="16">
    <w:name w:val="p0"/>
    <w:basedOn w:val="1"/>
    <w:qFormat/>
    <w:uiPriority w:val="0"/>
    <w:pPr>
      <w:widowControl/>
      <w:spacing w:before="40" w:after="40"/>
    </w:pPr>
    <w:rPr>
      <w:kern w:val="0"/>
      <w:sz w:val="18"/>
      <w:szCs w:val="18"/>
    </w:rPr>
  </w:style>
  <w:style w:type="character" w:customStyle="1" w:styleId="17">
    <w:name w:val="纯文本 字符"/>
    <w:link w:val="3"/>
    <w:qFormat/>
    <w:locked/>
    <w:uiPriority w:val="0"/>
    <w:rPr>
      <w:rFonts w:ascii="宋体" w:hAnsi="Courier New" w:cs="Courier New"/>
      <w:sz w:val="28"/>
      <w:szCs w:val="21"/>
    </w:rPr>
  </w:style>
  <w:style w:type="character" w:customStyle="1" w:styleId="18">
    <w:name w:val="纯文本 Char1"/>
    <w:basedOn w:val="11"/>
    <w:qFormat/>
    <w:uiPriority w:val="0"/>
    <w:rPr>
      <w:rFonts w:ascii="宋体" w:hAnsi="Courier New" w:cs="Courier New"/>
      <w:kern w:val="2"/>
      <w:sz w:val="21"/>
      <w:szCs w:val="21"/>
    </w:rPr>
  </w:style>
  <w:style w:type="character" w:customStyle="1" w:styleId="19">
    <w:name w:val="批注文字 字符"/>
    <w:basedOn w:val="11"/>
    <w:link w:val="2"/>
    <w:qFormat/>
    <w:uiPriority w:val="0"/>
    <w:rPr>
      <w:kern w:val="2"/>
      <w:sz w:val="21"/>
      <w:szCs w:val="24"/>
    </w:rPr>
  </w:style>
  <w:style w:type="character" w:customStyle="1" w:styleId="20">
    <w:name w:val="批注主题 字符"/>
    <w:basedOn w:val="19"/>
    <w:link w:val="8"/>
    <w:semiHidden/>
    <w:qFormat/>
    <w:uiPriority w:val="0"/>
    <w:rPr>
      <w:b/>
      <w:bCs/>
      <w:kern w:val="2"/>
      <w:sz w:val="21"/>
      <w:szCs w:val="24"/>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8</Pages>
  <Words>907</Words>
  <Characters>5170</Characters>
  <Lines>43</Lines>
  <Paragraphs>12</Paragraphs>
  <TotalTime>27</TotalTime>
  <ScaleCrop>false</ScaleCrop>
  <LinksUpToDate>false</LinksUpToDate>
  <CharactersWithSpaces>6065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2017-11-02T07:17:00Z</dcterms:created>
  <dc:creator>陵光</dc:creator>
  <cp:lastModifiedBy>郑丽</cp:lastModifiedBy>
  <cp:lastPrinted>2017-05-03T06:55:00Z</cp:lastPrinted>
  <dcterms:modified xsi:type="dcterms:W3CDTF">2020-12-04T08:26:42Z</dcterms:modified>
  <dc:title>附件二、投资者关系活动记录表格式</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