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CB" w:rsidRPr="00DE4A22" w:rsidRDefault="003232CB" w:rsidP="009567D3">
      <w:pPr>
        <w:widowControl/>
        <w:rPr>
          <w:rFonts w:asciiTheme="minorEastAsia" w:hAnsiTheme="minorEastAsia" w:cs="Times New Roman"/>
          <w:sz w:val="24"/>
          <w:szCs w:val="24"/>
        </w:rPr>
      </w:pPr>
      <w:r w:rsidRPr="00DE4A22">
        <w:rPr>
          <w:rFonts w:asciiTheme="minorEastAsia" w:hAnsiTheme="minorEastAsia" w:cs="Times New Roman"/>
          <w:sz w:val="24"/>
          <w:szCs w:val="24"/>
        </w:rPr>
        <w:t>证券代码：002781                                    证券简称：奇信股份</w:t>
      </w:r>
    </w:p>
    <w:p w:rsidR="003232CB" w:rsidRPr="00DE4A22" w:rsidRDefault="009F62FA" w:rsidP="009567D3">
      <w:pPr>
        <w:widowControl/>
        <w:spacing w:line="560" w:lineRule="exact"/>
        <w:jc w:val="center"/>
        <w:rPr>
          <w:rFonts w:asciiTheme="minorEastAsia" w:hAnsiTheme="minorEastAsia" w:cs="Times New Roman"/>
          <w:sz w:val="30"/>
          <w:szCs w:val="30"/>
        </w:rPr>
      </w:pPr>
      <w:r>
        <w:rPr>
          <w:rFonts w:asciiTheme="minorEastAsia" w:hAnsiTheme="minorEastAsia" w:cs="Times New Roman"/>
          <w:sz w:val="30"/>
          <w:szCs w:val="30"/>
        </w:rPr>
        <w:t>深圳市奇信</w:t>
      </w:r>
      <w:r w:rsidR="003232CB" w:rsidRPr="00DE4A22">
        <w:rPr>
          <w:rFonts w:asciiTheme="minorEastAsia" w:hAnsiTheme="minorEastAsia" w:cs="Times New Roman"/>
          <w:sz w:val="30"/>
          <w:szCs w:val="30"/>
        </w:rPr>
        <w:t>集团股份有限公司</w:t>
      </w:r>
    </w:p>
    <w:p w:rsidR="003232CB" w:rsidRPr="00DE4A22" w:rsidRDefault="003232CB" w:rsidP="009567D3">
      <w:pPr>
        <w:widowControl/>
        <w:spacing w:line="560" w:lineRule="exact"/>
        <w:jc w:val="center"/>
        <w:rPr>
          <w:rFonts w:asciiTheme="minorEastAsia" w:hAnsiTheme="minorEastAsia" w:cs="Times New Roman"/>
          <w:sz w:val="30"/>
          <w:szCs w:val="30"/>
        </w:rPr>
      </w:pPr>
      <w:r w:rsidRPr="00DE4A22">
        <w:rPr>
          <w:rFonts w:asciiTheme="minorEastAsia" w:hAnsiTheme="minorEastAsia" w:cs="Times New Roman"/>
          <w:sz w:val="30"/>
          <w:szCs w:val="30"/>
        </w:rPr>
        <w:t>投资者关系活动记录表</w:t>
      </w:r>
    </w:p>
    <w:p w:rsidR="003232CB" w:rsidRPr="00DE4A22" w:rsidRDefault="003232CB" w:rsidP="009567D3">
      <w:pPr>
        <w:widowControl/>
        <w:spacing w:line="480" w:lineRule="auto"/>
        <w:jc w:val="right"/>
        <w:rPr>
          <w:rFonts w:asciiTheme="minorEastAsia" w:hAnsiTheme="minorEastAsia" w:cs="Times New Roman"/>
          <w:bCs/>
          <w:iCs/>
          <w:color w:val="000000"/>
          <w:sz w:val="24"/>
        </w:rPr>
      </w:pPr>
      <w:r w:rsidRPr="00DE4A22">
        <w:rPr>
          <w:rFonts w:asciiTheme="minorEastAsia" w:hAnsiTheme="minorEastAsia" w:cs="Times New Roman"/>
          <w:bCs/>
          <w:iCs/>
          <w:color w:val="000000"/>
          <w:sz w:val="24"/>
        </w:rPr>
        <w:t>编号：</w:t>
      </w:r>
      <w:r w:rsidR="00565AB1" w:rsidRPr="00DE4A22">
        <w:rPr>
          <w:rFonts w:asciiTheme="minorEastAsia" w:hAnsiTheme="minorEastAsia" w:cs="Times New Roman"/>
          <w:bCs/>
          <w:iCs/>
          <w:color w:val="000000"/>
          <w:sz w:val="24"/>
        </w:rPr>
        <w:t>20</w:t>
      </w:r>
      <w:r w:rsidR="009F62FA">
        <w:rPr>
          <w:rFonts w:asciiTheme="minorEastAsia" w:hAnsiTheme="minorEastAsia" w:cs="Times New Roman" w:hint="eastAsia"/>
          <w:bCs/>
          <w:iCs/>
          <w:color w:val="000000"/>
          <w:sz w:val="24"/>
        </w:rPr>
        <w:t>20</w:t>
      </w:r>
      <w:r w:rsidR="00554D85" w:rsidRPr="00DE4A22">
        <w:rPr>
          <w:rFonts w:asciiTheme="minorEastAsia" w:hAnsiTheme="minorEastAsia" w:cs="Times New Roman"/>
          <w:bCs/>
          <w:iCs/>
          <w:color w:val="000000"/>
          <w:sz w:val="24"/>
        </w:rPr>
        <w:t>-</w:t>
      </w:r>
      <w:r w:rsidR="007C4DF4" w:rsidRPr="00DE4A22">
        <w:rPr>
          <w:rFonts w:asciiTheme="minorEastAsia" w:hAnsiTheme="minorEastAsia" w:cs="Times New Roman" w:hint="eastAsia"/>
          <w:bCs/>
          <w:iCs/>
          <w:color w:val="000000"/>
          <w:sz w:val="24"/>
        </w:rPr>
        <w:t>00</w:t>
      </w:r>
      <w:r w:rsidR="007C4DF4">
        <w:rPr>
          <w:rFonts w:asciiTheme="minorEastAsia" w:hAnsiTheme="minorEastAsia" w:cs="Times New Roman" w:hint="eastAsia"/>
          <w:bCs/>
          <w:iCs/>
          <w:color w:val="000000"/>
          <w:sz w:val="24"/>
        </w:rPr>
        <w:t>2</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520"/>
      </w:tblGrid>
      <w:tr w:rsidR="003232CB" w:rsidRPr="00DE4A22" w:rsidTr="00FA2885">
        <w:trPr>
          <w:trHeight w:val="1904"/>
        </w:trPr>
        <w:tc>
          <w:tcPr>
            <w:tcW w:w="2235" w:type="dxa"/>
            <w:shd w:val="clear" w:color="auto" w:fill="auto"/>
            <w:vAlign w:val="center"/>
          </w:tcPr>
          <w:p w:rsidR="003232CB" w:rsidRPr="00DE4A22" w:rsidRDefault="003232CB" w:rsidP="009567D3">
            <w:pPr>
              <w:widowControl/>
              <w:spacing w:line="360" w:lineRule="auto"/>
              <w:jc w:val="center"/>
              <w:rPr>
                <w:rFonts w:asciiTheme="minorEastAsia" w:hAnsiTheme="minorEastAsia" w:cs="Times New Roman"/>
                <w:sz w:val="24"/>
                <w:szCs w:val="24"/>
              </w:rPr>
            </w:pPr>
            <w:r w:rsidRPr="00DE4A22">
              <w:rPr>
                <w:rFonts w:asciiTheme="minorEastAsia" w:hAnsiTheme="minorEastAsia" w:cs="Times New Roman"/>
                <w:sz w:val="24"/>
                <w:szCs w:val="24"/>
              </w:rPr>
              <w:t>投资者关系</w:t>
            </w:r>
          </w:p>
          <w:p w:rsidR="003232CB" w:rsidRPr="00DE4A22" w:rsidRDefault="003232CB" w:rsidP="009567D3">
            <w:pPr>
              <w:widowControl/>
              <w:spacing w:line="360" w:lineRule="auto"/>
              <w:jc w:val="center"/>
              <w:rPr>
                <w:rFonts w:asciiTheme="minorEastAsia" w:hAnsiTheme="minorEastAsia" w:cs="Times New Roman"/>
                <w:sz w:val="24"/>
                <w:szCs w:val="24"/>
              </w:rPr>
            </w:pPr>
            <w:r w:rsidRPr="00DE4A22">
              <w:rPr>
                <w:rFonts w:asciiTheme="minorEastAsia" w:hAnsiTheme="minorEastAsia" w:cs="Times New Roman"/>
                <w:sz w:val="24"/>
                <w:szCs w:val="24"/>
              </w:rPr>
              <w:t>活动类别</w:t>
            </w:r>
          </w:p>
        </w:tc>
        <w:tc>
          <w:tcPr>
            <w:tcW w:w="6520" w:type="dxa"/>
            <w:shd w:val="clear" w:color="auto" w:fill="auto"/>
            <w:vAlign w:val="center"/>
          </w:tcPr>
          <w:p w:rsidR="003232CB" w:rsidRPr="00DE4A22" w:rsidRDefault="00445AA2" w:rsidP="009567D3">
            <w:pPr>
              <w:widowControl/>
              <w:spacing w:line="360" w:lineRule="auto"/>
              <w:rPr>
                <w:rFonts w:asciiTheme="minorEastAsia" w:hAnsiTheme="minorEastAsia" w:cs="Times New Roman"/>
                <w:bCs/>
                <w:iCs/>
                <w:color w:val="000000"/>
                <w:sz w:val="24"/>
                <w:szCs w:val="24"/>
              </w:rPr>
            </w:pPr>
            <w:r w:rsidRPr="00DE4A22">
              <w:rPr>
                <w:rFonts w:asciiTheme="minorEastAsia" w:hAnsiTheme="minorEastAsia" w:cs="Times New Roman"/>
                <w:bCs/>
                <w:iCs/>
                <w:color w:val="000000"/>
                <w:sz w:val="24"/>
                <w:szCs w:val="24"/>
              </w:rPr>
              <w:t>□</w:t>
            </w:r>
            <w:r w:rsidR="003232CB" w:rsidRPr="00DE4A22">
              <w:rPr>
                <w:rFonts w:asciiTheme="minorEastAsia" w:hAnsiTheme="minorEastAsia" w:cs="Times New Roman"/>
                <w:sz w:val="24"/>
                <w:szCs w:val="24"/>
              </w:rPr>
              <w:t xml:space="preserve">特定对象调研        </w:t>
            </w:r>
            <w:r w:rsidR="003232CB" w:rsidRPr="00DE4A22">
              <w:rPr>
                <w:rFonts w:asciiTheme="minorEastAsia" w:hAnsiTheme="minorEastAsia" w:cs="Times New Roman"/>
                <w:bCs/>
                <w:iCs/>
                <w:color w:val="000000"/>
                <w:sz w:val="24"/>
                <w:szCs w:val="24"/>
              </w:rPr>
              <w:t>□</w:t>
            </w:r>
            <w:r w:rsidR="003232CB" w:rsidRPr="00DE4A22">
              <w:rPr>
                <w:rFonts w:asciiTheme="minorEastAsia" w:hAnsiTheme="minorEastAsia" w:cs="Times New Roman"/>
                <w:sz w:val="24"/>
                <w:szCs w:val="24"/>
              </w:rPr>
              <w:t>分析师会议</w:t>
            </w:r>
          </w:p>
          <w:p w:rsidR="003232CB" w:rsidRPr="00DE4A22" w:rsidRDefault="00445AA2" w:rsidP="009567D3">
            <w:pPr>
              <w:widowControl/>
              <w:spacing w:line="360" w:lineRule="auto"/>
              <w:rPr>
                <w:rFonts w:asciiTheme="minorEastAsia" w:hAnsiTheme="minorEastAsia" w:cs="Times New Roman"/>
                <w:bCs/>
                <w:iCs/>
                <w:color w:val="000000"/>
                <w:sz w:val="24"/>
                <w:szCs w:val="24"/>
              </w:rPr>
            </w:pPr>
            <w:r w:rsidRPr="00DE4A22">
              <w:rPr>
                <w:rFonts w:asciiTheme="minorEastAsia" w:hAnsiTheme="minorEastAsia" w:cs="Times New Roman"/>
                <w:bCs/>
                <w:iCs/>
                <w:color w:val="000000"/>
                <w:sz w:val="24"/>
                <w:szCs w:val="24"/>
              </w:rPr>
              <w:t>□</w:t>
            </w:r>
            <w:r w:rsidR="003232CB" w:rsidRPr="00DE4A22">
              <w:rPr>
                <w:rFonts w:asciiTheme="minorEastAsia" w:hAnsiTheme="minorEastAsia" w:cs="Times New Roman"/>
                <w:sz w:val="24"/>
                <w:szCs w:val="24"/>
              </w:rPr>
              <w:t xml:space="preserve">媒体采访            </w:t>
            </w:r>
            <w:r w:rsidR="007C4DF4" w:rsidRPr="00DE4A22">
              <w:rPr>
                <w:rFonts w:asciiTheme="minorEastAsia" w:hAnsiTheme="minorEastAsia" w:cs="Times New Roman"/>
                <w:bCs/>
                <w:iCs/>
                <w:color w:val="000000"/>
                <w:sz w:val="24"/>
                <w:szCs w:val="24"/>
              </w:rPr>
              <w:t>□</w:t>
            </w:r>
            <w:r w:rsidR="003232CB" w:rsidRPr="00DE4A22">
              <w:rPr>
                <w:rFonts w:asciiTheme="minorEastAsia" w:hAnsiTheme="minorEastAsia" w:cs="Times New Roman"/>
                <w:sz w:val="24"/>
                <w:szCs w:val="24"/>
              </w:rPr>
              <w:t>业绩说明会</w:t>
            </w:r>
          </w:p>
          <w:p w:rsidR="003232CB" w:rsidRPr="00DE4A22" w:rsidRDefault="0027110A" w:rsidP="009567D3">
            <w:pPr>
              <w:widowControl/>
              <w:spacing w:line="360" w:lineRule="auto"/>
              <w:rPr>
                <w:rFonts w:asciiTheme="minorEastAsia" w:hAnsiTheme="minorEastAsia" w:cs="Times New Roman"/>
                <w:bCs/>
                <w:iCs/>
                <w:color w:val="000000"/>
                <w:sz w:val="24"/>
                <w:szCs w:val="24"/>
              </w:rPr>
            </w:pPr>
            <w:r w:rsidRPr="00DE4A22">
              <w:rPr>
                <w:rFonts w:asciiTheme="minorEastAsia" w:hAnsiTheme="minorEastAsia" w:cs="Times New Roman"/>
                <w:bCs/>
                <w:iCs/>
                <w:color w:val="000000"/>
                <w:sz w:val="24"/>
                <w:szCs w:val="24"/>
              </w:rPr>
              <w:t>□</w:t>
            </w:r>
            <w:r w:rsidR="003232CB" w:rsidRPr="00DE4A22">
              <w:rPr>
                <w:rFonts w:asciiTheme="minorEastAsia" w:hAnsiTheme="minorEastAsia" w:cs="Times New Roman"/>
                <w:sz w:val="24"/>
                <w:szCs w:val="24"/>
              </w:rPr>
              <w:t xml:space="preserve">新闻发布会          </w:t>
            </w:r>
            <w:r w:rsidR="000E7322" w:rsidRPr="00DE4A22">
              <w:rPr>
                <w:rFonts w:asciiTheme="minorEastAsia" w:hAnsiTheme="minorEastAsia" w:cs="Times New Roman"/>
                <w:bCs/>
                <w:iCs/>
                <w:color w:val="000000"/>
                <w:sz w:val="24"/>
                <w:szCs w:val="24"/>
              </w:rPr>
              <w:t>□</w:t>
            </w:r>
            <w:r w:rsidR="003232CB" w:rsidRPr="00DE4A22">
              <w:rPr>
                <w:rFonts w:asciiTheme="minorEastAsia" w:hAnsiTheme="minorEastAsia" w:cs="Times New Roman"/>
                <w:sz w:val="24"/>
                <w:szCs w:val="24"/>
              </w:rPr>
              <w:t>路演活动</w:t>
            </w:r>
          </w:p>
          <w:p w:rsidR="0013237E" w:rsidRPr="00DE4A22" w:rsidRDefault="003232CB" w:rsidP="009567D3">
            <w:pPr>
              <w:widowControl/>
              <w:tabs>
                <w:tab w:val="left" w:pos="3045"/>
                <w:tab w:val="center" w:pos="3199"/>
              </w:tabs>
              <w:spacing w:line="360" w:lineRule="auto"/>
              <w:rPr>
                <w:rFonts w:asciiTheme="minorEastAsia" w:hAnsiTheme="minorEastAsia" w:cs="Times New Roman"/>
                <w:sz w:val="24"/>
                <w:szCs w:val="24"/>
              </w:rPr>
            </w:pPr>
            <w:r w:rsidRPr="00DE4A22">
              <w:rPr>
                <w:rFonts w:asciiTheme="minorEastAsia" w:hAnsiTheme="minorEastAsia" w:cs="Times New Roman"/>
                <w:bCs/>
                <w:iCs/>
                <w:color w:val="000000"/>
                <w:sz w:val="24"/>
                <w:szCs w:val="24"/>
              </w:rPr>
              <w:t>□</w:t>
            </w:r>
            <w:r w:rsidRPr="00DE4A22">
              <w:rPr>
                <w:rFonts w:asciiTheme="minorEastAsia" w:hAnsiTheme="minorEastAsia" w:cs="Times New Roman"/>
                <w:sz w:val="24"/>
                <w:szCs w:val="24"/>
              </w:rPr>
              <w:t>现场参观</w:t>
            </w:r>
          </w:p>
          <w:p w:rsidR="003232CB" w:rsidRPr="00DE4A22" w:rsidRDefault="007C4DF4" w:rsidP="007C4DF4">
            <w:pPr>
              <w:widowControl/>
              <w:tabs>
                <w:tab w:val="left" w:pos="3045"/>
                <w:tab w:val="center" w:pos="3199"/>
              </w:tabs>
              <w:spacing w:line="360" w:lineRule="auto"/>
              <w:rPr>
                <w:rFonts w:asciiTheme="minorEastAsia" w:hAnsiTheme="minorEastAsia" w:cs="Times New Roman"/>
                <w:bCs/>
                <w:iCs/>
                <w:color w:val="000000"/>
                <w:sz w:val="24"/>
                <w:szCs w:val="24"/>
              </w:rPr>
            </w:pPr>
            <w:r w:rsidRPr="00DE4A22">
              <w:rPr>
                <w:rFonts w:asciiTheme="minorEastAsia" w:hAnsiTheme="minorEastAsia" w:cs="Times New Roman"/>
                <w:bCs/>
                <w:iCs/>
                <w:sz w:val="24"/>
                <w:szCs w:val="24"/>
              </w:rPr>
              <w:fldChar w:fldCharType="begin"/>
            </w:r>
            <w:r w:rsidRPr="00DE4A22">
              <w:rPr>
                <w:rFonts w:asciiTheme="minorEastAsia" w:hAnsiTheme="minorEastAsia" w:cs="Times New Roman"/>
                <w:bCs/>
                <w:iCs/>
                <w:sz w:val="24"/>
                <w:szCs w:val="24"/>
              </w:rPr>
              <w:instrText xml:space="preserve"> eq \o\ac(□,</w:instrText>
            </w:r>
            <w:r w:rsidRPr="00DE4A22">
              <w:rPr>
                <w:rFonts w:asciiTheme="minorEastAsia" w:hAnsiTheme="minorEastAsia" w:cs="Times New Roman"/>
                <w:bCs/>
                <w:iCs/>
                <w:position w:val="2"/>
                <w:sz w:val="16"/>
                <w:szCs w:val="24"/>
              </w:rPr>
              <w:instrText>√</w:instrText>
            </w:r>
            <w:r w:rsidRPr="00DE4A22">
              <w:rPr>
                <w:rFonts w:asciiTheme="minorEastAsia" w:hAnsiTheme="minorEastAsia" w:cs="Times New Roman"/>
                <w:bCs/>
                <w:iCs/>
                <w:sz w:val="24"/>
                <w:szCs w:val="24"/>
              </w:rPr>
              <w:instrText>)</w:instrText>
            </w:r>
            <w:r w:rsidRPr="00DE4A22">
              <w:rPr>
                <w:rFonts w:asciiTheme="minorEastAsia" w:hAnsiTheme="minorEastAsia" w:cs="Times New Roman"/>
                <w:bCs/>
                <w:iCs/>
                <w:sz w:val="24"/>
                <w:szCs w:val="24"/>
              </w:rPr>
              <w:fldChar w:fldCharType="end"/>
            </w:r>
            <w:r w:rsidR="003232CB" w:rsidRPr="00DE4A22">
              <w:rPr>
                <w:rFonts w:asciiTheme="minorEastAsia" w:hAnsiTheme="minorEastAsia" w:cs="Times New Roman"/>
                <w:sz w:val="24"/>
                <w:szCs w:val="24"/>
              </w:rPr>
              <w:t>其他（</w:t>
            </w:r>
            <w:r>
              <w:rPr>
                <w:rFonts w:asciiTheme="minorEastAsia" w:hAnsiTheme="minorEastAsia" w:cs="Times New Roman" w:hint="eastAsia"/>
                <w:sz w:val="24"/>
                <w:szCs w:val="24"/>
              </w:rPr>
              <w:t>投资者网上集体接待日活动</w:t>
            </w:r>
            <w:r w:rsidR="003232CB" w:rsidRPr="00DE4A22">
              <w:rPr>
                <w:rFonts w:asciiTheme="minorEastAsia" w:hAnsiTheme="minorEastAsia" w:cs="Times New Roman"/>
                <w:sz w:val="24"/>
                <w:szCs w:val="24"/>
              </w:rPr>
              <w:t>）</w:t>
            </w:r>
          </w:p>
        </w:tc>
      </w:tr>
      <w:tr w:rsidR="003232CB" w:rsidRPr="00DE4A22" w:rsidTr="00FA2885">
        <w:trPr>
          <w:trHeight w:val="818"/>
        </w:trPr>
        <w:tc>
          <w:tcPr>
            <w:tcW w:w="2235" w:type="dxa"/>
            <w:shd w:val="clear" w:color="auto" w:fill="auto"/>
            <w:vAlign w:val="center"/>
          </w:tcPr>
          <w:p w:rsidR="003232CB" w:rsidRPr="00573E63" w:rsidRDefault="003232CB" w:rsidP="009567D3">
            <w:pPr>
              <w:widowControl/>
              <w:spacing w:line="360" w:lineRule="auto"/>
              <w:jc w:val="center"/>
              <w:rPr>
                <w:rFonts w:asciiTheme="minorEastAsia" w:hAnsiTheme="minorEastAsia" w:cs="Times New Roman"/>
                <w:sz w:val="24"/>
                <w:szCs w:val="24"/>
              </w:rPr>
            </w:pPr>
            <w:r w:rsidRPr="00573E63">
              <w:rPr>
                <w:rFonts w:asciiTheme="minorEastAsia" w:hAnsiTheme="minorEastAsia" w:cs="Times New Roman"/>
                <w:sz w:val="24"/>
                <w:szCs w:val="24"/>
              </w:rPr>
              <w:t>参与单位名称</w:t>
            </w:r>
          </w:p>
          <w:p w:rsidR="003232CB" w:rsidRPr="00573E63" w:rsidRDefault="003232CB" w:rsidP="009567D3">
            <w:pPr>
              <w:widowControl/>
              <w:spacing w:line="360" w:lineRule="auto"/>
              <w:jc w:val="center"/>
              <w:rPr>
                <w:rFonts w:asciiTheme="minorEastAsia" w:hAnsiTheme="minorEastAsia" w:cs="Times New Roman"/>
                <w:sz w:val="24"/>
                <w:szCs w:val="24"/>
              </w:rPr>
            </w:pPr>
            <w:r w:rsidRPr="00573E63">
              <w:rPr>
                <w:rFonts w:asciiTheme="minorEastAsia" w:hAnsiTheme="minorEastAsia" w:cs="Times New Roman"/>
                <w:sz w:val="24"/>
                <w:szCs w:val="24"/>
              </w:rPr>
              <w:t>及人员姓名</w:t>
            </w:r>
          </w:p>
        </w:tc>
        <w:tc>
          <w:tcPr>
            <w:tcW w:w="6520" w:type="dxa"/>
            <w:shd w:val="clear" w:color="auto" w:fill="auto"/>
            <w:vAlign w:val="center"/>
          </w:tcPr>
          <w:p w:rsidR="00554D85" w:rsidRPr="00573E63" w:rsidRDefault="00445AA2" w:rsidP="00704B03">
            <w:pPr>
              <w:widowControl/>
              <w:spacing w:line="360" w:lineRule="auto"/>
              <w:jc w:val="left"/>
              <w:rPr>
                <w:rFonts w:asciiTheme="minorEastAsia" w:hAnsiTheme="minorEastAsia" w:cs="宋体"/>
                <w:kern w:val="0"/>
                <w:sz w:val="24"/>
                <w:szCs w:val="24"/>
              </w:rPr>
            </w:pPr>
            <w:r w:rsidRPr="00573E63">
              <w:rPr>
                <w:rFonts w:asciiTheme="minorEastAsia" w:hAnsiTheme="minorEastAsia" w:cs="宋体" w:hint="eastAsia"/>
                <w:kern w:val="0"/>
                <w:sz w:val="24"/>
                <w:szCs w:val="24"/>
              </w:rPr>
              <w:t>全体投资者</w:t>
            </w:r>
          </w:p>
        </w:tc>
      </w:tr>
      <w:tr w:rsidR="003232CB" w:rsidRPr="00DE4A22" w:rsidTr="00FA2885">
        <w:trPr>
          <w:trHeight w:val="541"/>
        </w:trPr>
        <w:tc>
          <w:tcPr>
            <w:tcW w:w="2235" w:type="dxa"/>
            <w:shd w:val="clear" w:color="auto" w:fill="auto"/>
            <w:vAlign w:val="center"/>
          </w:tcPr>
          <w:p w:rsidR="003232CB" w:rsidRPr="00573E63" w:rsidRDefault="003232CB" w:rsidP="009567D3">
            <w:pPr>
              <w:widowControl/>
              <w:spacing w:line="360" w:lineRule="auto"/>
              <w:jc w:val="center"/>
              <w:rPr>
                <w:rFonts w:asciiTheme="minorEastAsia" w:hAnsiTheme="minorEastAsia" w:cs="Times New Roman"/>
                <w:sz w:val="24"/>
                <w:szCs w:val="24"/>
              </w:rPr>
            </w:pPr>
            <w:r w:rsidRPr="00573E63">
              <w:rPr>
                <w:rFonts w:asciiTheme="minorEastAsia" w:hAnsiTheme="minorEastAsia" w:cs="Times New Roman"/>
                <w:sz w:val="24"/>
                <w:szCs w:val="24"/>
              </w:rPr>
              <w:t>时间</w:t>
            </w:r>
          </w:p>
        </w:tc>
        <w:tc>
          <w:tcPr>
            <w:tcW w:w="6520" w:type="dxa"/>
            <w:shd w:val="clear" w:color="auto" w:fill="auto"/>
            <w:vAlign w:val="center"/>
          </w:tcPr>
          <w:p w:rsidR="003232CB" w:rsidRPr="00573E63" w:rsidRDefault="007C4DF4" w:rsidP="006F604C">
            <w:pPr>
              <w:widowControl/>
              <w:spacing w:line="360" w:lineRule="auto"/>
              <w:rPr>
                <w:rFonts w:asciiTheme="minorEastAsia" w:hAnsiTheme="minorEastAsia" w:cs="Times New Roman"/>
                <w:sz w:val="24"/>
                <w:szCs w:val="24"/>
              </w:rPr>
            </w:pPr>
            <w:r w:rsidRPr="00573E63">
              <w:rPr>
                <w:rFonts w:asciiTheme="minorEastAsia" w:hAnsiTheme="minorEastAsia" w:cs="Times New Roman"/>
                <w:sz w:val="24"/>
                <w:szCs w:val="24"/>
              </w:rPr>
              <w:t>20</w:t>
            </w:r>
            <w:r>
              <w:rPr>
                <w:rFonts w:asciiTheme="minorEastAsia" w:hAnsiTheme="minorEastAsia" w:cs="Times New Roman" w:hint="eastAsia"/>
                <w:sz w:val="24"/>
                <w:szCs w:val="24"/>
              </w:rPr>
              <w:t>20</w:t>
            </w:r>
            <w:r w:rsidRPr="00573E63">
              <w:rPr>
                <w:rFonts w:asciiTheme="minorEastAsia" w:hAnsiTheme="minorEastAsia" w:cs="Times New Roman"/>
                <w:sz w:val="24"/>
                <w:szCs w:val="24"/>
              </w:rPr>
              <w:t>年</w:t>
            </w:r>
            <w:r>
              <w:rPr>
                <w:rFonts w:asciiTheme="minorEastAsia" w:hAnsiTheme="minorEastAsia" w:cs="Times New Roman" w:hint="eastAsia"/>
                <w:sz w:val="24"/>
                <w:szCs w:val="24"/>
              </w:rPr>
              <w:t>12</w:t>
            </w:r>
            <w:r w:rsidR="001855E9" w:rsidRPr="00573E63">
              <w:rPr>
                <w:rFonts w:asciiTheme="minorEastAsia" w:hAnsiTheme="minorEastAsia" w:cs="Times New Roman"/>
                <w:sz w:val="24"/>
                <w:szCs w:val="24"/>
              </w:rPr>
              <w:t>月</w:t>
            </w:r>
            <w:r>
              <w:rPr>
                <w:rFonts w:asciiTheme="minorEastAsia" w:hAnsiTheme="minorEastAsia" w:cs="Times New Roman" w:hint="eastAsia"/>
                <w:sz w:val="24"/>
                <w:szCs w:val="24"/>
              </w:rPr>
              <w:t>8</w:t>
            </w:r>
            <w:r w:rsidR="00554D85" w:rsidRPr="00573E63">
              <w:rPr>
                <w:rFonts w:asciiTheme="minorEastAsia" w:hAnsiTheme="minorEastAsia" w:cs="Times New Roman"/>
                <w:sz w:val="24"/>
                <w:szCs w:val="24"/>
              </w:rPr>
              <w:t>日</w:t>
            </w:r>
            <w:r w:rsidR="006F604C">
              <w:rPr>
                <w:rFonts w:asciiTheme="minorEastAsia" w:hAnsiTheme="minorEastAsia" w:cs="Times New Roman" w:hint="eastAsia"/>
                <w:sz w:val="24"/>
                <w:szCs w:val="24"/>
              </w:rPr>
              <w:t>9</w:t>
            </w:r>
            <w:r w:rsidR="000E7322" w:rsidRPr="00573E63">
              <w:rPr>
                <w:rFonts w:asciiTheme="minorEastAsia" w:hAnsiTheme="minorEastAsia" w:cs="Times New Roman" w:hint="eastAsia"/>
                <w:sz w:val="24"/>
                <w:szCs w:val="24"/>
              </w:rPr>
              <w:t>:</w:t>
            </w:r>
            <w:r w:rsidR="006F604C">
              <w:rPr>
                <w:rFonts w:asciiTheme="minorEastAsia" w:hAnsiTheme="minorEastAsia" w:cs="Times New Roman" w:hint="eastAsia"/>
                <w:sz w:val="24"/>
                <w:szCs w:val="24"/>
              </w:rPr>
              <w:t>0</w:t>
            </w:r>
            <w:r w:rsidRPr="00573E63">
              <w:rPr>
                <w:rFonts w:asciiTheme="minorEastAsia" w:hAnsiTheme="minorEastAsia" w:cs="Times New Roman" w:hint="eastAsia"/>
                <w:sz w:val="24"/>
                <w:szCs w:val="24"/>
              </w:rPr>
              <w:t>0</w:t>
            </w:r>
            <w:r w:rsidR="000E7322" w:rsidRPr="00573E63">
              <w:rPr>
                <w:rFonts w:asciiTheme="minorEastAsia" w:hAnsiTheme="minorEastAsia" w:cs="Times New Roman" w:hint="eastAsia"/>
                <w:sz w:val="24"/>
                <w:szCs w:val="24"/>
              </w:rPr>
              <w:t>-1</w:t>
            </w:r>
            <w:r w:rsidR="00445AA2" w:rsidRPr="00573E63">
              <w:rPr>
                <w:rFonts w:asciiTheme="minorEastAsia" w:hAnsiTheme="minorEastAsia" w:cs="Times New Roman" w:hint="eastAsia"/>
                <w:sz w:val="24"/>
                <w:szCs w:val="24"/>
              </w:rPr>
              <w:t>7</w:t>
            </w:r>
            <w:r w:rsidR="000E7322" w:rsidRPr="00573E63">
              <w:rPr>
                <w:rFonts w:asciiTheme="minorEastAsia" w:hAnsiTheme="minorEastAsia" w:cs="Times New Roman" w:hint="eastAsia"/>
                <w:sz w:val="24"/>
                <w:szCs w:val="24"/>
              </w:rPr>
              <w:t>:</w:t>
            </w:r>
            <w:r w:rsidR="00E01147" w:rsidRPr="00573E63">
              <w:rPr>
                <w:rFonts w:asciiTheme="minorEastAsia" w:hAnsiTheme="minorEastAsia" w:cs="Times New Roman"/>
                <w:sz w:val="24"/>
                <w:szCs w:val="24"/>
              </w:rPr>
              <w:t>0</w:t>
            </w:r>
            <w:r w:rsidR="000E7322" w:rsidRPr="00573E63">
              <w:rPr>
                <w:rFonts w:asciiTheme="minorEastAsia" w:hAnsiTheme="minorEastAsia" w:cs="Times New Roman" w:hint="eastAsia"/>
                <w:sz w:val="24"/>
                <w:szCs w:val="24"/>
              </w:rPr>
              <w:t>0</w:t>
            </w:r>
          </w:p>
        </w:tc>
      </w:tr>
      <w:tr w:rsidR="003232CB" w:rsidRPr="00DE4A22" w:rsidTr="00FA2885">
        <w:trPr>
          <w:trHeight w:val="558"/>
        </w:trPr>
        <w:tc>
          <w:tcPr>
            <w:tcW w:w="2235" w:type="dxa"/>
            <w:shd w:val="clear" w:color="auto" w:fill="auto"/>
            <w:vAlign w:val="center"/>
          </w:tcPr>
          <w:p w:rsidR="003232CB" w:rsidRPr="00573E63" w:rsidRDefault="003232CB" w:rsidP="009567D3">
            <w:pPr>
              <w:widowControl/>
              <w:spacing w:line="360" w:lineRule="auto"/>
              <w:jc w:val="center"/>
              <w:rPr>
                <w:rFonts w:asciiTheme="minorEastAsia" w:hAnsiTheme="minorEastAsia" w:cs="Times New Roman"/>
                <w:sz w:val="24"/>
                <w:szCs w:val="24"/>
              </w:rPr>
            </w:pPr>
            <w:r w:rsidRPr="00573E63">
              <w:rPr>
                <w:rFonts w:asciiTheme="minorEastAsia" w:hAnsiTheme="minorEastAsia" w:cs="Times New Roman"/>
                <w:sz w:val="24"/>
                <w:szCs w:val="24"/>
              </w:rPr>
              <w:t>地点</w:t>
            </w:r>
          </w:p>
        </w:tc>
        <w:tc>
          <w:tcPr>
            <w:tcW w:w="6520" w:type="dxa"/>
            <w:shd w:val="clear" w:color="auto" w:fill="auto"/>
            <w:vAlign w:val="center"/>
          </w:tcPr>
          <w:p w:rsidR="003232CB" w:rsidRPr="00573E63" w:rsidRDefault="00445AA2" w:rsidP="007A2712">
            <w:pPr>
              <w:widowControl/>
              <w:spacing w:line="360" w:lineRule="auto"/>
              <w:jc w:val="left"/>
              <w:rPr>
                <w:rFonts w:asciiTheme="minorEastAsia" w:hAnsiTheme="minorEastAsia" w:cs="Times New Roman"/>
                <w:sz w:val="24"/>
                <w:szCs w:val="24"/>
              </w:rPr>
            </w:pPr>
            <w:r w:rsidRPr="00573E63">
              <w:rPr>
                <w:rFonts w:asciiTheme="minorEastAsia" w:hAnsiTheme="minorEastAsia" w:cs="宋体"/>
                <w:kern w:val="0"/>
                <w:sz w:val="24"/>
                <w:szCs w:val="24"/>
              </w:rPr>
              <w:t>全景•路演天下</w:t>
            </w:r>
            <w:r w:rsidRPr="00573E63">
              <w:rPr>
                <w:rFonts w:asciiTheme="minorEastAsia" w:hAnsiTheme="minorEastAsia" w:cs="宋体" w:hint="eastAsia"/>
                <w:kern w:val="0"/>
                <w:sz w:val="24"/>
                <w:szCs w:val="24"/>
              </w:rPr>
              <w:t>（http://rs.p5w.net</w:t>
            </w:r>
            <w:r w:rsidRPr="00573E63">
              <w:rPr>
                <w:rFonts w:asciiTheme="minorEastAsia" w:hAnsiTheme="minorEastAsia" w:cs="宋体"/>
                <w:kern w:val="0"/>
                <w:sz w:val="24"/>
                <w:szCs w:val="24"/>
              </w:rPr>
              <w:t>）</w:t>
            </w:r>
          </w:p>
        </w:tc>
      </w:tr>
      <w:tr w:rsidR="003232CB" w:rsidRPr="00DE4A22" w:rsidTr="00FA2885">
        <w:trPr>
          <w:trHeight w:val="1003"/>
        </w:trPr>
        <w:tc>
          <w:tcPr>
            <w:tcW w:w="2235" w:type="dxa"/>
            <w:shd w:val="clear" w:color="auto" w:fill="auto"/>
            <w:vAlign w:val="center"/>
          </w:tcPr>
          <w:p w:rsidR="003232CB" w:rsidRPr="00573E63" w:rsidRDefault="003232CB" w:rsidP="009567D3">
            <w:pPr>
              <w:widowControl/>
              <w:spacing w:line="360" w:lineRule="auto"/>
              <w:jc w:val="center"/>
              <w:rPr>
                <w:rFonts w:asciiTheme="minorEastAsia" w:hAnsiTheme="minorEastAsia" w:cs="Times New Roman"/>
                <w:sz w:val="24"/>
                <w:szCs w:val="24"/>
              </w:rPr>
            </w:pPr>
            <w:r w:rsidRPr="00573E63">
              <w:rPr>
                <w:rFonts w:asciiTheme="minorEastAsia" w:hAnsiTheme="minorEastAsia" w:cs="Times New Roman"/>
                <w:sz w:val="24"/>
                <w:szCs w:val="24"/>
              </w:rPr>
              <w:t>上市公司接待</w:t>
            </w:r>
          </w:p>
          <w:p w:rsidR="003232CB" w:rsidRPr="00573E63" w:rsidRDefault="003232CB" w:rsidP="009567D3">
            <w:pPr>
              <w:widowControl/>
              <w:spacing w:line="360" w:lineRule="auto"/>
              <w:jc w:val="center"/>
              <w:rPr>
                <w:rFonts w:asciiTheme="minorEastAsia" w:hAnsiTheme="minorEastAsia" w:cs="Times New Roman"/>
                <w:bCs/>
                <w:iCs/>
                <w:color w:val="000000"/>
                <w:sz w:val="24"/>
                <w:szCs w:val="24"/>
              </w:rPr>
            </w:pPr>
            <w:r w:rsidRPr="00573E63">
              <w:rPr>
                <w:rFonts w:asciiTheme="minorEastAsia" w:hAnsiTheme="minorEastAsia" w:cs="Times New Roman"/>
                <w:sz w:val="24"/>
                <w:szCs w:val="24"/>
              </w:rPr>
              <w:t>人员姓名</w:t>
            </w:r>
          </w:p>
        </w:tc>
        <w:tc>
          <w:tcPr>
            <w:tcW w:w="6520" w:type="dxa"/>
            <w:shd w:val="clear" w:color="auto" w:fill="auto"/>
            <w:vAlign w:val="center"/>
          </w:tcPr>
          <w:p w:rsidR="00E01147" w:rsidRPr="00573E63" w:rsidRDefault="00445AA2" w:rsidP="007C4DF4">
            <w:pPr>
              <w:widowControl/>
              <w:spacing w:line="360" w:lineRule="auto"/>
              <w:rPr>
                <w:rFonts w:asciiTheme="minorEastAsia" w:hAnsiTheme="minorEastAsia" w:cs="Times New Roman"/>
                <w:sz w:val="24"/>
                <w:szCs w:val="24"/>
              </w:rPr>
            </w:pPr>
            <w:r w:rsidRPr="00573E63">
              <w:rPr>
                <w:sz w:val="24"/>
                <w:szCs w:val="24"/>
              </w:rPr>
              <w:t>公司副总裁、董事会秘书何定涛先生</w:t>
            </w:r>
            <w:r w:rsidR="007C4DF4">
              <w:rPr>
                <w:rFonts w:hint="eastAsia"/>
                <w:sz w:val="24"/>
                <w:szCs w:val="24"/>
              </w:rPr>
              <w:t>，财务总监程卫民先生</w:t>
            </w:r>
          </w:p>
        </w:tc>
      </w:tr>
      <w:tr w:rsidR="00B927AA" w:rsidRPr="00DE4A22" w:rsidTr="00FA2885">
        <w:trPr>
          <w:trHeight w:val="1003"/>
        </w:trPr>
        <w:tc>
          <w:tcPr>
            <w:tcW w:w="2235" w:type="dxa"/>
            <w:shd w:val="clear" w:color="auto" w:fill="auto"/>
            <w:vAlign w:val="center"/>
          </w:tcPr>
          <w:p w:rsidR="00B927AA" w:rsidRPr="00573E63" w:rsidRDefault="00B927AA" w:rsidP="009567D3">
            <w:pPr>
              <w:widowControl/>
              <w:spacing w:line="360" w:lineRule="auto"/>
              <w:jc w:val="center"/>
              <w:rPr>
                <w:rFonts w:asciiTheme="minorEastAsia" w:hAnsiTheme="minorEastAsia" w:cs="Times New Roman"/>
                <w:sz w:val="24"/>
                <w:szCs w:val="24"/>
              </w:rPr>
            </w:pPr>
            <w:r w:rsidRPr="00573E63">
              <w:rPr>
                <w:rFonts w:asciiTheme="minorEastAsia" w:hAnsiTheme="minorEastAsia" w:cs="Times New Roman"/>
                <w:sz w:val="24"/>
                <w:szCs w:val="24"/>
              </w:rPr>
              <w:t>投资者关系活动主要内容介绍</w:t>
            </w:r>
          </w:p>
        </w:tc>
        <w:tc>
          <w:tcPr>
            <w:tcW w:w="6520" w:type="dxa"/>
            <w:shd w:val="clear" w:color="auto" w:fill="auto"/>
            <w:vAlign w:val="center"/>
          </w:tcPr>
          <w:p w:rsidR="00445AA2" w:rsidRPr="009F508E" w:rsidRDefault="007C4DF4" w:rsidP="007C4DF4">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为进一步加强与投资者的互动交流工作，公司参加了由深圳上市公司协会、深圳市全景网络有限公司共同举办的“诚实守信，做受尊重的上市公司”——</w:t>
            </w:r>
            <w:r w:rsidR="00FF4434">
              <w:rPr>
                <w:rFonts w:asciiTheme="minorEastAsia" w:hAnsiTheme="minorEastAsia" w:hint="eastAsia"/>
                <w:sz w:val="24"/>
                <w:szCs w:val="24"/>
              </w:rPr>
              <w:t>2020</w:t>
            </w:r>
            <w:r w:rsidRPr="009F508E">
              <w:rPr>
                <w:rFonts w:asciiTheme="minorEastAsia" w:hAnsiTheme="minorEastAsia" w:hint="eastAsia"/>
                <w:sz w:val="24"/>
                <w:szCs w:val="24"/>
              </w:rPr>
              <w:t>深圳辖区上市公司投资者网上集体接待日活动</w:t>
            </w:r>
            <w:r w:rsidR="00445AA2" w:rsidRPr="009F508E">
              <w:rPr>
                <w:rFonts w:asciiTheme="minorEastAsia" w:hAnsiTheme="minorEastAsia" w:hint="eastAsia"/>
                <w:sz w:val="24"/>
                <w:szCs w:val="24"/>
              </w:rPr>
              <w:t>。</w:t>
            </w:r>
            <w:r w:rsidRPr="009F508E">
              <w:rPr>
                <w:rFonts w:asciiTheme="minorEastAsia" w:hAnsiTheme="minorEastAsia" w:hint="eastAsia"/>
                <w:sz w:val="24"/>
                <w:szCs w:val="24"/>
              </w:rPr>
              <w:t>本次活动采取网络远程的方式举行，就投资者关心的问题与投资者进行了沟通交流。</w:t>
            </w:r>
            <w:r w:rsidR="009F508E">
              <w:rPr>
                <w:rFonts w:asciiTheme="minorEastAsia" w:hAnsiTheme="minorEastAsia" w:hint="eastAsia"/>
                <w:sz w:val="24"/>
                <w:szCs w:val="24"/>
              </w:rPr>
              <w:t>具体</w:t>
            </w:r>
            <w:r w:rsidR="00445AA2" w:rsidRPr="009F508E">
              <w:rPr>
                <w:rFonts w:asciiTheme="minorEastAsia" w:hAnsiTheme="minorEastAsia" w:hint="eastAsia"/>
                <w:sz w:val="24"/>
                <w:szCs w:val="24"/>
              </w:rPr>
              <w:t>问题和回复内容整理如下：</w:t>
            </w:r>
          </w:p>
          <w:p w:rsidR="002E41F5" w:rsidRPr="009F508E" w:rsidRDefault="00732B53"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w:t>
            </w:r>
            <w:hyperlink r:id="rId8" w:tgtFrame="_blank" w:history="1">
              <w:r w:rsidRPr="009F508E">
                <w:rPr>
                  <w:rFonts w:asciiTheme="minorEastAsia" w:hAnsiTheme="minorEastAsia"/>
                  <w:b/>
                  <w:sz w:val="24"/>
                  <w:szCs w:val="24"/>
                </w:rPr>
                <w:t>万科是公司的客户吗？</w:t>
              </w:r>
            </w:hyperlink>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公司在与万科的工程业务十余年连续合作中，不断推出建筑装饰精品，并荣获“2018年度万科A级供应商”、“万科十年长期合作奖。未来，公司将与</w:t>
            </w:r>
            <w:proofErr w:type="gramStart"/>
            <w:r w:rsidRPr="009F508E">
              <w:rPr>
                <w:rFonts w:asciiTheme="minorEastAsia" w:hAnsiTheme="minorEastAsia" w:hint="eastAsia"/>
                <w:sz w:val="24"/>
                <w:szCs w:val="24"/>
              </w:rPr>
              <w:t>广大合作</w:t>
            </w:r>
            <w:proofErr w:type="gramEnd"/>
            <w:r w:rsidRPr="009F508E">
              <w:rPr>
                <w:rFonts w:asciiTheme="minorEastAsia" w:hAnsiTheme="minorEastAsia" w:hint="eastAsia"/>
                <w:sz w:val="24"/>
                <w:szCs w:val="24"/>
              </w:rPr>
              <w:t>伙伴一道，继续为客户带来更多优质服务和品质工程，共同开拓更广阔的事业蓝图，为行业的不断发展做出卓越贡献。</w:t>
            </w:r>
          </w:p>
          <w:p w:rsidR="00732B53" w:rsidRPr="009F508E" w:rsidRDefault="00732B53"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2、</w:t>
            </w:r>
            <w:hyperlink r:id="rId9" w:tgtFrame="_blank" w:history="1">
              <w:r w:rsidRPr="009F508E">
                <w:rPr>
                  <w:rFonts w:asciiTheme="minorEastAsia" w:hAnsiTheme="minorEastAsia"/>
                  <w:b/>
                  <w:sz w:val="24"/>
                  <w:szCs w:val="24"/>
                </w:rPr>
                <w:t>粤港澳大湾区政策对公司经营和发展影响几何？</w:t>
              </w:r>
            </w:hyperlink>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lastRenderedPageBreak/>
              <w:t>公司自1995年成立以来一直扎根深圳、建设深圳、服务深圳，公司将抢抓“双区叠加”的重大机遇，充分利用粤港澳大湾区、深圳先行示范区的政策、技术、市场、金融等优质资源，发挥自身技术创新与综合服务优势，保障业务持续和稳定健康发展，努力提升盈利能力</w:t>
            </w:r>
            <w:r w:rsidR="009F508E" w:rsidRPr="009F508E">
              <w:rPr>
                <w:rFonts w:asciiTheme="minorEastAsia" w:hAnsiTheme="minorEastAsia" w:hint="eastAsia"/>
                <w:sz w:val="24"/>
                <w:szCs w:val="24"/>
              </w:rPr>
              <w:t>。</w:t>
            </w:r>
          </w:p>
          <w:p w:rsidR="00732B53" w:rsidRPr="009F508E" w:rsidRDefault="00732B53"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3、</w:t>
            </w:r>
            <w:hyperlink r:id="rId10" w:tgtFrame="_blank" w:history="1">
              <w:r w:rsidRPr="009F508E">
                <w:rPr>
                  <w:rFonts w:asciiTheme="minorEastAsia" w:hAnsiTheme="minorEastAsia"/>
                  <w:b/>
                  <w:sz w:val="24"/>
                  <w:szCs w:val="24"/>
                </w:rPr>
                <w:t>公司目前手中最大的项目是哪个？介绍下具体情况可以吗</w:t>
              </w:r>
            </w:hyperlink>
            <w:r w:rsidRPr="009F508E">
              <w:rPr>
                <w:rFonts w:asciiTheme="minorEastAsia" w:hAnsiTheme="minorEastAsia" w:hint="eastAsia"/>
                <w:b/>
                <w:sz w:val="24"/>
                <w:szCs w:val="24"/>
              </w:rPr>
              <w:t>？</w:t>
            </w:r>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根据江西公共资源交易网（http://www.jxsggzy.cn/web）2020年11月26日发布的关于新余市</w:t>
            </w:r>
            <w:proofErr w:type="gramStart"/>
            <w:r w:rsidRPr="009F508E">
              <w:rPr>
                <w:rFonts w:asciiTheme="minorEastAsia" w:hAnsiTheme="minorEastAsia" w:hint="eastAsia"/>
                <w:sz w:val="24"/>
                <w:szCs w:val="24"/>
              </w:rPr>
              <w:t>淳塘苑棚改</w:t>
            </w:r>
            <w:proofErr w:type="gramEnd"/>
            <w:r w:rsidRPr="009F508E">
              <w:rPr>
                <w:rFonts w:asciiTheme="minorEastAsia" w:hAnsiTheme="minorEastAsia" w:hint="eastAsia"/>
                <w:sz w:val="24"/>
                <w:szCs w:val="24"/>
              </w:rPr>
              <w:t>项目设计施工总承包招标（第二次）中标候选人公示，公司全资子公司深圳市奇信建工工程有限公司与新余市规划设计院为该项目的联合体中标人，中标金额为5.14亿元(含设计费，本项目设计由新余市规划设计院负责实施完成，设计费为本项目最终</w:t>
            </w:r>
            <w:proofErr w:type="gramStart"/>
            <w:r w:rsidRPr="009F508E">
              <w:rPr>
                <w:rFonts w:asciiTheme="minorEastAsia" w:hAnsiTheme="minorEastAsia" w:hint="eastAsia"/>
                <w:sz w:val="24"/>
                <w:szCs w:val="24"/>
              </w:rPr>
              <w:t>经财政</w:t>
            </w:r>
            <w:proofErr w:type="gramEnd"/>
            <w:r w:rsidRPr="009F508E">
              <w:rPr>
                <w:rFonts w:asciiTheme="minorEastAsia" w:hAnsiTheme="minorEastAsia" w:hint="eastAsia"/>
                <w:sz w:val="24"/>
                <w:szCs w:val="24"/>
              </w:rPr>
              <w:t>和相关政府部门审核后的建安工程费×0.6%)。该项目为公司目前在手订单中最大的单个项目，目前尚未签订正式合同，具体内容以最终签署的合同为准。</w:t>
            </w:r>
          </w:p>
          <w:p w:rsidR="00732B53" w:rsidRPr="009F508E" w:rsidRDefault="00732B53"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4、</w:t>
            </w:r>
            <w:hyperlink r:id="rId11" w:tgtFrame="_blank" w:history="1">
              <w:r w:rsidRPr="009F508E">
                <w:rPr>
                  <w:rFonts w:asciiTheme="minorEastAsia" w:hAnsiTheme="minorEastAsia"/>
                  <w:b/>
                  <w:sz w:val="24"/>
                  <w:szCs w:val="24"/>
                </w:rPr>
                <w:t>公司是否有造价咨询业务，该业务毛利率情况如何？</w:t>
              </w:r>
            </w:hyperlink>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sz w:val="24"/>
                <w:szCs w:val="24"/>
              </w:rPr>
              <w:t>截至目前，公司未开展造价咨询业务。</w:t>
            </w:r>
          </w:p>
          <w:p w:rsidR="00A34FEF" w:rsidRPr="009F508E" w:rsidRDefault="00A34FEF" w:rsidP="00A34FEF">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5、公司对于珠三角地区未来十年的房地产发展怎么看？</w:t>
            </w:r>
          </w:p>
          <w:p w:rsidR="00A34FEF" w:rsidRPr="009F508E" w:rsidRDefault="00A34FEF" w:rsidP="00A34FEF">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在先行示范区目标的引领下，深圳将以更高规格、更高标准推进城市建设，科技基础设施、交通体系建设、民生补短板、新基建、产业地产等领域将提速大发展。同时，“粤港澳大湾区”+“先行示范区”叠加，中长期将驱动深圳及周边城市房地产投资的良性增长，将给建筑业带来巨大的增量空间。</w:t>
            </w:r>
          </w:p>
          <w:p w:rsidR="00732B53" w:rsidRPr="009F508E" w:rsidRDefault="00A34FEF"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6</w:t>
            </w:r>
            <w:r w:rsidR="00732B53" w:rsidRPr="009F508E">
              <w:rPr>
                <w:rFonts w:asciiTheme="minorEastAsia" w:hAnsiTheme="minorEastAsia" w:hint="eastAsia"/>
                <w:b/>
                <w:sz w:val="24"/>
                <w:szCs w:val="24"/>
              </w:rPr>
              <w:t>、</w:t>
            </w:r>
            <w:hyperlink r:id="rId12" w:tgtFrame="_blank" w:history="1">
              <w:r w:rsidR="00732B53" w:rsidRPr="009F508E">
                <w:rPr>
                  <w:rFonts w:asciiTheme="minorEastAsia" w:hAnsiTheme="minorEastAsia"/>
                  <w:b/>
                  <w:sz w:val="24"/>
                  <w:szCs w:val="24"/>
                </w:rPr>
                <w:t>公司在海外是否有业务？</w:t>
              </w:r>
            </w:hyperlink>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为响应国家“一带一路”号召，公司开拓了东南亚、非洲等区域市场。2017-2019年公司海外业务收入分别为</w:t>
            </w:r>
            <w:r w:rsidRPr="009F508E">
              <w:rPr>
                <w:rFonts w:asciiTheme="minorEastAsia" w:hAnsiTheme="minorEastAsia" w:hint="eastAsia"/>
                <w:sz w:val="24"/>
                <w:szCs w:val="24"/>
              </w:rPr>
              <w:lastRenderedPageBreak/>
              <w:t>55,590,768.45元、36,040,544.67元和23,750,691.56元。</w:t>
            </w:r>
          </w:p>
          <w:p w:rsidR="00D7118D" w:rsidRPr="009F508E" w:rsidRDefault="00D7118D" w:rsidP="00D7118D">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7、公司是否采用了一些智能手段进行设计？</w:t>
            </w:r>
          </w:p>
          <w:p w:rsidR="00D7118D" w:rsidRPr="009F508E" w:rsidRDefault="00EA496B" w:rsidP="00D711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智能化手段的运用</w:t>
            </w:r>
            <w:r w:rsidR="00D7118D" w:rsidRPr="009F508E">
              <w:rPr>
                <w:rFonts w:asciiTheme="minorEastAsia" w:hAnsiTheme="minorEastAsia" w:hint="eastAsia"/>
                <w:sz w:val="24"/>
                <w:szCs w:val="24"/>
              </w:rPr>
              <w:t>在设计中正日益得到重视。公司自主研发了H5O+健康人居体系，重点关注室内五大环境元素的营造，率先实行HDS-6全生命周期工程管理体系，从适当设计、环保材料、绿色施工、智能空间、称心交付、增值服务六大方面着手，协同驱动健康人居环境项目落地实施，致力于打造健康、人本、绿色、智慧的人居空间，现已取得6项专利与10项软件著作权。公司子公司奇</w:t>
            </w:r>
            <w:proofErr w:type="gramStart"/>
            <w:r w:rsidR="00D7118D" w:rsidRPr="009F508E">
              <w:rPr>
                <w:rFonts w:asciiTheme="minorEastAsia" w:hAnsiTheme="minorEastAsia" w:hint="eastAsia"/>
                <w:sz w:val="24"/>
                <w:szCs w:val="24"/>
              </w:rPr>
              <w:t>信铭筑成为</w:t>
            </w:r>
            <w:proofErr w:type="gramEnd"/>
            <w:r w:rsidR="00D7118D" w:rsidRPr="009F508E">
              <w:rPr>
                <w:rFonts w:asciiTheme="minorEastAsia" w:hAnsiTheme="minorEastAsia" w:hint="eastAsia"/>
                <w:sz w:val="24"/>
                <w:szCs w:val="24"/>
              </w:rPr>
              <w:t>国家住宅科技产业技术创新战略联盟会员单位，同时也获评“中国建筑装饰设计奖推介品牌”。</w:t>
            </w:r>
          </w:p>
          <w:p w:rsidR="00D7118D" w:rsidRPr="009F508E" w:rsidRDefault="00D7118D" w:rsidP="00A34FEF">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8</w:t>
            </w:r>
            <w:r w:rsidR="00A34FEF" w:rsidRPr="009F508E">
              <w:rPr>
                <w:rFonts w:asciiTheme="minorEastAsia" w:hAnsiTheme="minorEastAsia" w:hint="eastAsia"/>
                <w:b/>
                <w:sz w:val="24"/>
                <w:szCs w:val="24"/>
              </w:rPr>
              <w:t>、</w:t>
            </w:r>
            <w:r w:rsidRPr="009F508E">
              <w:rPr>
                <w:rFonts w:asciiTheme="minorEastAsia" w:hAnsiTheme="minorEastAsia" w:hint="eastAsia"/>
                <w:b/>
                <w:sz w:val="24"/>
                <w:szCs w:val="24"/>
              </w:rPr>
              <w:t>来自政府的项目，营收方面占比多少？</w:t>
            </w:r>
          </w:p>
          <w:p w:rsidR="00D7118D" w:rsidRPr="009F508E" w:rsidRDefault="00D7118D" w:rsidP="00D7118D">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公司承接的建筑装饰工程一般是国家、省、市重点工程，客户多为政府、央企、国企和事业单位，具备良好的信誉和履约能力。随着国资控股股东的引入，公司未来将</w:t>
            </w:r>
            <w:proofErr w:type="gramStart"/>
            <w:r w:rsidRPr="009F508E">
              <w:rPr>
                <w:rFonts w:asciiTheme="minorEastAsia" w:hAnsiTheme="minorEastAsia" w:hint="eastAsia"/>
                <w:sz w:val="24"/>
                <w:szCs w:val="24"/>
              </w:rPr>
              <w:t>在新余投控的</w:t>
            </w:r>
            <w:proofErr w:type="gramEnd"/>
            <w:r w:rsidRPr="009F508E">
              <w:rPr>
                <w:rFonts w:asciiTheme="minorEastAsia" w:hAnsiTheme="minorEastAsia" w:hint="eastAsia"/>
                <w:sz w:val="24"/>
                <w:szCs w:val="24"/>
              </w:rPr>
              <w:t>基建项目中发挥主业协同优势，对公司未来经营业绩产生积极影响。</w:t>
            </w:r>
          </w:p>
          <w:p w:rsidR="009F508E" w:rsidRPr="009F508E" w:rsidRDefault="009F508E" w:rsidP="009F508E">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9、目前房地产商进行标准化的建造，户型装修全部标准化模块化运作，是否对公司业务有影响？</w:t>
            </w:r>
          </w:p>
          <w:p w:rsidR="009F508E" w:rsidRPr="009F508E" w:rsidRDefault="009F508E" w:rsidP="009F508E">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装配式建筑为装饰行业的发展方向和趋势之一，公司深耕建筑装饰业务多年，将持续关注和拓展装配式建筑相关业务。</w:t>
            </w:r>
          </w:p>
          <w:p w:rsidR="00A34FEF" w:rsidRPr="009F508E" w:rsidRDefault="009F508E" w:rsidP="00A34FEF">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10</w:t>
            </w:r>
            <w:r w:rsidR="00D7118D" w:rsidRPr="009F508E">
              <w:rPr>
                <w:rFonts w:asciiTheme="minorEastAsia" w:hAnsiTheme="minorEastAsia" w:hint="eastAsia"/>
                <w:b/>
                <w:sz w:val="24"/>
                <w:szCs w:val="24"/>
              </w:rPr>
              <w:t>、</w:t>
            </w:r>
            <w:r w:rsidR="00A34FEF" w:rsidRPr="009F508E">
              <w:rPr>
                <w:rFonts w:asciiTheme="minorEastAsia" w:hAnsiTheme="minorEastAsia" w:hint="eastAsia"/>
                <w:b/>
                <w:sz w:val="24"/>
                <w:szCs w:val="24"/>
              </w:rPr>
              <w:t>房地产去库存对公司经营有何影响？</w:t>
            </w:r>
          </w:p>
          <w:p w:rsidR="00A34FEF" w:rsidRPr="009F508E" w:rsidRDefault="00A34FEF" w:rsidP="00A34FEF">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2017年、2018年2019年住宅</w:t>
            </w:r>
            <w:proofErr w:type="gramStart"/>
            <w:r w:rsidRPr="009F508E">
              <w:rPr>
                <w:rFonts w:asciiTheme="minorEastAsia" w:hAnsiTheme="minorEastAsia" w:hint="eastAsia"/>
                <w:sz w:val="24"/>
                <w:szCs w:val="24"/>
              </w:rPr>
              <w:t>装饰占</w:t>
            </w:r>
            <w:proofErr w:type="gramEnd"/>
            <w:r w:rsidRPr="009F508E">
              <w:rPr>
                <w:rFonts w:asciiTheme="minorEastAsia" w:hAnsiTheme="minorEastAsia" w:hint="eastAsia"/>
                <w:sz w:val="24"/>
                <w:szCs w:val="24"/>
              </w:rPr>
              <w:t>装饰收入比重为19.89%、12.28%和23.84%，截止2020年9月30日末累计已签约未完工订单金额中住宅</w:t>
            </w:r>
            <w:proofErr w:type="gramStart"/>
            <w:r w:rsidRPr="009F508E">
              <w:rPr>
                <w:rFonts w:asciiTheme="minorEastAsia" w:hAnsiTheme="minorEastAsia" w:hint="eastAsia"/>
                <w:sz w:val="24"/>
                <w:szCs w:val="24"/>
              </w:rPr>
              <w:t>装饰占</w:t>
            </w:r>
            <w:proofErr w:type="gramEnd"/>
            <w:r w:rsidRPr="009F508E">
              <w:rPr>
                <w:rFonts w:asciiTheme="minorEastAsia" w:hAnsiTheme="minorEastAsia" w:hint="eastAsia"/>
                <w:sz w:val="24"/>
                <w:szCs w:val="24"/>
              </w:rPr>
              <w:t>比为22.61%。公司不存在房地产依赖，房地产去库存不会对公司经营产生重大影响。</w:t>
            </w:r>
          </w:p>
          <w:p w:rsidR="00732B53" w:rsidRPr="009F508E" w:rsidRDefault="00D7118D"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w:t>
            </w:r>
            <w:r w:rsidR="009F508E" w:rsidRPr="009F508E">
              <w:rPr>
                <w:rFonts w:asciiTheme="minorEastAsia" w:hAnsiTheme="minorEastAsia" w:hint="eastAsia"/>
                <w:b/>
                <w:sz w:val="24"/>
                <w:szCs w:val="24"/>
              </w:rPr>
              <w:t>1</w:t>
            </w:r>
            <w:r w:rsidR="00732B53" w:rsidRPr="009F508E">
              <w:rPr>
                <w:rFonts w:asciiTheme="minorEastAsia" w:hAnsiTheme="minorEastAsia" w:hint="eastAsia"/>
                <w:b/>
                <w:sz w:val="24"/>
                <w:szCs w:val="24"/>
              </w:rPr>
              <w:t>、公司和哪些知名企业有合作关系？</w:t>
            </w:r>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公司坚持“大市场、大客户、大项目”的业务发展思路，</w:t>
            </w:r>
            <w:r w:rsidRPr="009F508E">
              <w:rPr>
                <w:rFonts w:asciiTheme="minorEastAsia" w:hAnsiTheme="minorEastAsia" w:hint="eastAsia"/>
                <w:sz w:val="24"/>
                <w:szCs w:val="24"/>
              </w:rPr>
              <w:lastRenderedPageBreak/>
              <w:t>与中国中铁、中国建筑、北控集团、北京城建、</w:t>
            </w:r>
            <w:proofErr w:type="gramStart"/>
            <w:r w:rsidRPr="009F508E">
              <w:rPr>
                <w:rFonts w:asciiTheme="minorEastAsia" w:hAnsiTheme="minorEastAsia" w:hint="eastAsia"/>
                <w:sz w:val="24"/>
                <w:szCs w:val="24"/>
              </w:rPr>
              <w:t>云南建投等</w:t>
            </w:r>
            <w:proofErr w:type="gramEnd"/>
            <w:r w:rsidRPr="009F508E">
              <w:rPr>
                <w:rFonts w:asciiTheme="minorEastAsia" w:hAnsiTheme="minorEastAsia" w:hint="eastAsia"/>
                <w:sz w:val="24"/>
                <w:szCs w:val="24"/>
              </w:rPr>
              <w:t>大型央企、国企持续深入合作，继续巩固与万科、碧</w:t>
            </w:r>
            <w:proofErr w:type="gramStart"/>
            <w:r w:rsidRPr="009F508E">
              <w:rPr>
                <w:rFonts w:asciiTheme="minorEastAsia" w:hAnsiTheme="minorEastAsia" w:hint="eastAsia"/>
                <w:sz w:val="24"/>
                <w:szCs w:val="24"/>
              </w:rPr>
              <w:t>桂园</w:t>
            </w:r>
            <w:proofErr w:type="gramEnd"/>
            <w:r w:rsidRPr="009F508E">
              <w:rPr>
                <w:rFonts w:asciiTheme="minorEastAsia" w:hAnsiTheme="minorEastAsia" w:hint="eastAsia"/>
                <w:sz w:val="24"/>
                <w:szCs w:val="24"/>
              </w:rPr>
              <w:t>等资信较好房地产企业的合作关系。</w:t>
            </w:r>
          </w:p>
          <w:p w:rsidR="00732B53" w:rsidRPr="009F508E" w:rsidRDefault="00D7118D"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w:t>
            </w:r>
            <w:r w:rsidR="009F508E" w:rsidRPr="009F508E">
              <w:rPr>
                <w:rFonts w:asciiTheme="minorEastAsia" w:hAnsiTheme="minorEastAsia" w:hint="eastAsia"/>
                <w:b/>
                <w:sz w:val="24"/>
                <w:szCs w:val="24"/>
              </w:rPr>
              <w:t>2</w:t>
            </w:r>
            <w:r w:rsidR="00732B53" w:rsidRPr="009F508E">
              <w:rPr>
                <w:rFonts w:asciiTheme="minorEastAsia" w:hAnsiTheme="minorEastAsia" w:hint="eastAsia"/>
                <w:b/>
                <w:sz w:val="24"/>
                <w:szCs w:val="24"/>
              </w:rPr>
              <w:t>、公司属于高新技术企业吗？</w:t>
            </w:r>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公司于2019年通过高新技术企业的重新认定获得“国家高新技术企业”认证，控股子公司奇信智能和全容科技均获得了“国家高新技术企业”认证。</w:t>
            </w:r>
          </w:p>
          <w:p w:rsidR="00732B53" w:rsidRPr="009F508E" w:rsidRDefault="00A34FEF" w:rsidP="00732B53">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w:t>
            </w:r>
            <w:r w:rsidR="009F508E" w:rsidRPr="009F508E">
              <w:rPr>
                <w:rFonts w:asciiTheme="minorEastAsia" w:hAnsiTheme="minorEastAsia" w:hint="eastAsia"/>
                <w:b/>
                <w:sz w:val="24"/>
                <w:szCs w:val="24"/>
              </w:rPr>
              <w:t>3</w:t>
            </w:r>
            <w:r w:rsidR="00732B53" w:rsidRPr="009F508E">
              <w:rPr>
                <w:rFonts w:asciiTheme="minorEastAsia" w:hAnsiTheme="minorEastAsia" w:hint="eastAsia"/>
                <w:b/>
                <w:sz w:val="24"/>
                <w:szCs w:val="24"/>
              </w:rPr>
              <w:t>、目前公司的业务主要经营区域在哪些地区？</w:t>
            </w:r>
          </w:p>
          <w:p w:rsidR="00732B53" w:rsidRPr="009F508E" w:rsidRDefault="00732B53" w:rsidP="00732B53">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近年来随着公司营销网络的优化，已拥有遍布全国的销售网络和完善的售后服务体系，形成了快速反应、高效协同、全方位服务的市场营销网络体系。根据2019年年度报告，公司营业收入主要分布在华东、华南和华北区域。</w:t>
            </w:r>
          </w:p>
          <w:p w:rsidR="009F508E" w:rsidRPr="009F508E" w:rsidRDefault="009F508E" w:rsidP="009F508E">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14、公司在绿色建筑、智慧城市、海绵城市等方面是否具有相应的设计能力和技术储备？</w:t>
            </w:r>
          </w:p>
          <w:p w:rsidR="009F508E" w:rsidRPr="009F508E" w:rsidRDefault="009F508E" w:rsidP="009F508E">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公司前瞻性部署装饰物联网，已成功研发并推出新一代物联网云平台-奇π物联网云平台与业内首台物联网机器人-小π机器人（</w:t>
            </w:r>
            <w:proofErr w:type="gramStart"/>
            <w:r w:rsidRPr="009F508E">
              <w:rPr>
                <w:rFonts w:asciiTheme="minorEastAsia" w:hAnsiTheme="minorEastAsia" w:hint="eastAsia"/>
                <w:sz w:val="24"/>
                <w:szCs w:val="24"/>
              </w:rPr>
              <w:t>商用版</w:t>
            </w:r>
            <w:proofErr w:type="gramEnd"/>
            <w:r w:rsidRPr="009F508E">
              <w:rPr>
                <w:rFonts w:asciiTheme="minorEastAsia" w:hAnsiTheme="minorEastAsia" w:hint="eastAsia"/>
                <w:sz w:val="24"/>
                <w:szCs w:val="24"/>
              </w:rPr>
              <w:t>+家居版）等核心产品，在智慧办公、智慧家居、智慧园区、智慧酒店、智慧政务、智慧展厅、智慧体育等多个领域已打造成功案例，充分构建从细分场景到行业</w:t>
            </w:r>
            <w:proofErr w:type="gramStart"/>
            <w:r w:rsidRPr="009F508E">
              <w:rPr>
                <w:rFonts w:asciiTheme="minorEastAsia" w:hAnsiTheme="minorEastAsia" w:hint="eastAsia"/>
                <w:sz w:val="24"/>
                <w:szCs w:val="24"/>
              </w:rPr>
              <w:t>全领域</w:t>
            </w:r>
            <w:proofErr w:type="gramEnd"/>
            <w:r w:rsidRPr="009F508E">
              <w:rPr>
                <w:rFonts w:asciiTheme="minorEastAsia" w:hAnsiTheme="minorEastAsia" w:hint="eastAsia"/>
                <w:sz w:val="24"/>
                <w:szCs w:val="24"/>
              </w:rPr>
              <w:t>的智慧城市应用图谱，并获得“中国建筑装饰行业智慧城市建设优秀企业”“2019中国智慧城市优秀供应商等”等多项荣誉奖项。</w:t>
            </w:r>
          </w:p>
          <w:p w:rsidR="00D7118D" w:rsidRPr="009F508E" w:rsidRDefault="00D7118D" w:rsidP="00D7118D">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w:t>
            </w:r>
            <w:r w:rsidR="009F508E" w:rsidRPr="009F508E">
              <w:rPr>
                <w:rFonts w:asciiTheme="minorEastAsia" w:hAnsiTheme="minorEastAsia" w:hint="eastAsia"/>
                <w:b/>
                <w:sz w:val="24"/>
                <w:szCs w:val="24"/>
              </w:rPr>
              <w:t>5</w:t>
            </w:r>
            <w:r w:rsidRPr="009F508E">
              <w:rPr>
                <w:rFonts w:asciiTheme="minorEastAsia" w:hAnsiTheme="minorEastAsia" w:hint="eastAsia"/>
                <w:b/>
                <w:sz w:val="24"/>
                <w:szCs w:val="24"/>
              </w:rPr>
              <w:t>、公司主营业务未来几年的增长是否会遇到瓶颈？</w:t>
            </w:r>
          </w:p>
          <w:p w:rsidR="00D7118D" w:rsidRPr="009F508E" w:rsidRDefault="00D7118D" w:rsidP="00D7118D">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公司未来发展面临的风险主要包括宏观经济波动的风险、应收账款产生坏账的风险、业务扩张带来的管理风险和新兴业务发展不达预期的风险。公司将充分利用粤港澳大湾区、深圳先行示范区和</w:t>
            </w:r>
            <w:proofErr w:type="gramStart"/>
            <w:r w:rsidRPr="009F508E">
              <w:rPr>
                <w:rFonts w:asciiTheme="minorEastAsia" w:hAnsiTheme="minorEastAsia" w:hint="eastAsia"/>
                <w:sz w:val="24"/>
                <w:szCs w:val="24"/>
              </w:rPr>
              <w:t>雄安</w:t>
            </w:r>
            <w:proofErr w:type="gramEnd"/>
            <w:r w:rsidRPr="009F508E">
              <w:rPr>
                <w:rFonts w:asciiTheme="minorEastAsia" w:hAnsiTheme="minorEastAsia" w:hint="eastAsia"/>
                <w:sz w:val="24"/>
                <w:szCs w:val="24"/>
              </w:rPr>
              <w:t>新区等国家重大战略机遇，同时随着国资控股股东的引入，公司业务优势和创新优势将与地方国资的资金优势、资源优势有效结合和深度融合，产生战</w:t>
            </w:r>
            <w:r w:rsidRPr="009F508E">
              <w:rPr>
                <w:rFonts w:asciiTheme="minorEastAsia" w:hAnsiTheme="minorEastAsia" w:hint="eastAsia"/>
                <w:sz w:val="24"/>
                <w:szCs w:val="24"/>
              </w:rPr>
              <w:lastRenderedPageBreak/>
              <w:t>略协同效应，为公司后续发展注入强劲动力，力争再创新辉煌！</w:t>
            </w:r>
          </w:p>
          <w:p w:rsidR="00732B53" w:rsidRPr="009F508E" w:rsidRDefault="00A34FEF" w:rsidP="00A34FEF">
            <w:pPr>
              <w:spacing w:line="360" w:lineRule="auto"/>
              <w:ind w:firstLineChars="200" w:firstLine="482"/>
              <w:rPr>
                <w:rFonts w:asciiTheme="minorEastAsia" w:hAnsiTheme="minorEastAsia"/>
                <w:b/>
                <w:sz w:val="24"/>
                <w:szCs w:val="24"/>
              </w:rPr>
            </w:pPr>
            <w:r w:rsidRPr="009F508E">
              <w:rPr>
                <w:rFonts w:asciiTheme="minorEastAsia" w:hAnsiTheme="minorEastAsia" w:hint="eastAsia"/>
                <w:b/>
                <w:sz w:val="24"/>
                <w:szCs w:val="24"/>
              </w:rPr>
              <w:t>1</w:t>
            </w:r>
            <w:r w:rsidR="009F508E" w:rsidRPr="009F508E">
              <w:rPr>
                <w:rFonts w:asciiTheme="minorEastAsia" w:hAnsiTheme="minorEastAsia" w:hint="eastAsia"/>
                <w:b/>
                <w:sz w:val="24"/>
                <w:szCs w:val="24"/>
              </w:rPr>
              <w:t>6</w:t>
            </w:r>
            <w:r w:rsidR="00732B53" w:rsidRPr="009F508E">
              <w:rPr>
                <w:rFonts w:asciiTheme="minorEastAsia" w:hAnsiTheme="minorEastAsia" w:hint="eastAsia"/>
                <w:b/>
                <w:sz w:val="24"/>
                <w:szCs w:val="24"/>
              </w:rPr>
              <w:t>、</w:t>
            </w:r>
            <w:r w:rsidRPr="009F508E">
              <w:rPr>
                <w:rFonts w:asciiTheme="minorEastAsia" w:hAnsiTheme="minorEastAsia" w:hint="eastAsia"/>
                <w:b/>
                <w:sz w:val="24"/>
                <w:szCs w:val="24"/>
              </w:rPr>
              <w:t>公司和哪些房地产商有长期合作关系？</w:t>
            </w:r>
          </w:p>
          <w:p w:rsidR="00A34FEF" w:rsidRDefault="00A34FEF" w:rsidP="00A34FEF">
            <w:pPr>
              <w:spacing w:line="360" w:lineRule="auto"/>
              <w:ind w:firstLineChars="200" w:firstLine="480"/>
              <w:rPr>
                <w:rFonts w:asciiTheme="minorEastAsia" w:hAnsiTheme="minorEastAsia" w:hint="eastAsia"/>
                <w:sz w:val="24"/>
                <w:szCs w:val="24"/>
              </w:rPr>
            </w:pPr>
            <w:r w:rsidRPr="009F508E">
              <w:rPr>
                <w:rFonts w:asciiTheme="minorEastAsia" w:hAnsiTheme="minorEastAsia" w:hint="eastAsia"/>
                <w:sz w:val="24"/>
                <w:szCs w:val="24"/>
              </w:rPr>
              <w:t>目前公司与万科、碧</w:t>
            </w:r>
            <w:proofErr w:type="gramStart"/>
            <w:r w:rsidRPr="009F508E">
              <w:rPr>
                <w:rFonts w:asciiTheme="minorEastAsia" w:hAnsiTheme="minorEastAsia" w:hint="eastAsia"/>
                <w:sz w:val="24"/>
                <w:szCs w:val="24"/>
              </w:rPr>
              <w:t>桂园</w:t>
            </w:r>
            <w:proofErr w:type="gramEnd"/>
            <w:r w:rsidRPr="009F508E">
              <w:rPr>
                <w:rFonts w:asciiTheme="minorEastAsia" w:hAnsiTheme="minorEastAsia" w:hint="eastAsia"/>
                <w:sz w:val="24"/>
                <w:szCs w:val="24"/>
              </w:rPr>
              <w:t>等资信较好房地产企业有长期合作关系。</w:t>
            </w:r>
          </w:p>
          <w:p w:rsidR="00FF4434" w:rsidRPr="009F508E" w:rsidRDefault="00FF4434" w:rsidP="00A34FEF">
            <w:pPr>
              <w:spacing w:line="360" w:lineRule="auto"/>
              <w:ind w:firstLineChars="200" w:firstLine="480"/>
              <w:rPr>
                <w:rFonts w:asciiTheme="minorEastAsia" w:hAnsiTheme="minorEastAsia"/>
                <w:sz w:val="24"/>
                <w:szCs w:val="24"/>
              </w:rPr>
            </w:pPr>
          </w:p>
          <w:p w:rsidR="00573E63" w:rsidRPr="00732B53" w:rsidRDefault="00573E63" w:rsidP="009F508E">
            <w:pPr>
              <w:spacing w:line="360" w:lineRule="auto"/>
              <w:ind w:firstLineChars="200" w:firstLine="480"/>
              <w:rPr>
                <w:rFonts w:asciiTheme="minorEastAsia" w:hAnsiTheme="minorEastAsia"/>
                <w:sz w:val="24"/>
                <w:szCs w:val="24"/>
              </w:rPr>
            </w:pPr>
            <w:r w:rsidRPr="009F508E">
              <w:rPr>
                <w:rFonts w:asciiTheme="minorEastAsia" w:hAnsiTheme="minorEastAsia" w:hint="eastAsia"/>
                <w:sz w:val="24"/>
                <w:szCs w:val="24"/>
              </w:rPr>
              <w:t>广大投资者可登陆全景•路演天下（http://rs.p5w.net/）上查阅本次</w:t>
            </w:r>
            <w:r w:rsidR="009F508E">
              <w:rPr>
                <w:rFonts w:asciiTheme="minorEastAsia" w:hAnsiTheme="minorEastAsia" w:hint="eastAsia"/>
                <w:sz w:val="24"/>
                <w:szCs w:val="24"/>
              </w:rPr>
              <w:t>活动</w:t>
            </w:r>
            <w:r w:rsidRPr="009F508E">
              <w:rPr>
                <w:rFonts w:asciiTheme="minorEastAsia" w:hAnsiTheme="minorEastAsia" w:hint="eastAsia"/>
                <w:sz w:val="24"/>
                <w:szCs w:val="24"/>
              </w:rPr>
              <w:t>投资者所关注的全部问题及回复内容。公司对长期以来关</w:t>
            </w:r>
            <w:bookmarkStart w:id="0" w:name="_GoBack"/>
            <w:bookmarkEnd w:id="0"/>
            <w:r w:rsidRPr="009F508E">
              <w:rPr>
                <w:rFonts w:asciiTheme="minorEastAsia" w:hAnsiTheme="minorEastAsia" w:hint="eastAsia"/>
                <w:sz w:val="24"/>
                <w:szCs w:val="24"/>
              </w:rPr>
              <w:t>注和支持公司发展的广大投资者表示衷心感谢</w:t>
            </w:r>
            <w:r w:rsidR="009F508E">
              <w:rPr>
                <w:rFonts w:asciiTheme="minorEastAsia" w:hAnsiTheme="minorEastAsia" w:hint="eastAsia"/>
                <w:sz w:val="24"/>
                <w:szCs w:val="24"/>
              </w:rPr>
              <w:t>！</w:t>
            </w:r>
          </w:p>
        </w:tc>
      </w:tr>
      <w:tr w:rsidR="003232CB" w:rsidRPr="00DE4A22" w:rsidTr="00FA2885">
        <w:trPr>
          <w:trHeight w:val="382"/>
        </w:trPr>
        <w:tc>
          <w:tcPr>
            <w:tcW w:w="2235" w:type="dxa"/>
            <w:shd w:val="clear" w:color="auto" w:fill="auto"/>
            <w:vAlign w:val="center"/>
          </w:tcPr>
          <w:p w:rsidR="003232CB" w:rsidRPr="00573E63" w:rsidRDefault="003232CB" w:rsidP="009567D3">
            <w:pPr>
              <w:widowControl/>
              <w:jc w:val="center"/>
              <w:rPr>
                <w:rFonts w:asciiTheme="minorEastAsia" w:hAnsiTheme="minorEastAsia" w:cs="Times New Roman"/>
                <w:bCs/>
                <w:iCs/>
                <w:color w:val="000000"/>
                <w:sz w:val="24"/>
                <w:szCs w:val="24"/>
              </w:rPr>
            </w:pPr>
            <w:r w:rsidRPr="00573E63">
              <w:rPr>
                <w:rFonts w:asciiTheme="minorEastAsia" w:hAnsiTheme="minorEastAsia" w:cs="Times New Roman"/>
                <w:bCs/>
                <w:iCs/>
                <w:color w:val="000000"/>
                <w:sz w:val="24"/>
                <w:szCs w:val="24"/>
              </w:rPr>
              <w:lastRenderedPageBreak/>
              <w:t>附件清单（如有）</w:t>
            </w:r>
          </w:p>
        </w:tc>
        <w:tc>
          <w:tcPr>
            <w:tcW w:w="6520" w:type="dxa"/>
            <w:shd w:val="clear" w:color="auto" w:fill="auto"/>
            <w:vAlign w:val="center"/>
          </w:tcPr>
          <w:p w:rsidR="003232CB" w:rsidRPr="00573E63" w:rsidRDefault="00A052DF" w:rsidP="009567D3">
            <w:pPr>
              <w:widowControl/>
              <w:spacing w:line="360" w:lineRule="auto"/>
              <w:rPr>
                <w:rFonts w:asciiTheme="minorEastAsia" w:hAnsiTheme="minorEastAsia" w:cs="Times New Roman"/>
                <w:bCs/>
                <w:iCs/>
                <w:color w:val="000000"/>
                <w:sz w:val="24"/>
                <w:szCs w:val="24"/>
              </w:rPr>
            </w:pPr>
            <w:r w:rsidRPr="00573E63">
              <w:rPr>
                <w:rFonts w:asciiTheme="minorEastAsia" w:hAnsiTheme="minorEastAsia" w:cs="Times New Roman"/>
                <w:bCs/>
                <w:iCs/>
                <w:color w:val="000000"/>
                <w:sz w:val="24"/>
                <w:szCs w:val="24"/>
              </w:rPr>
              <w:t>无</w:t>
            </w:r>
          </w:p>
        </w:tc>
      </w:tr>
      <w:tr w:rsidR="003232CB" w:rsidRPr="00DE4A22" w:rsidTr="00FA2885">
        <w:trPr>
          <w:trHeight w:val="475"/>
        </w:trPr>
        <w:tc>
          <w:tcPr>
            <w:tcW w:w="2235" w:type="dxa"/>
            <w:shd w:val="clear" w:color="auto" w:fill="auto"/>
            <w:vAlign w:val="center"/>
          </w:tcPr>
          <w:p w:rsidR="003232CB" w:rsidRPr="00573E63" w:rsidRDefault="003232CB" w:rsidP="009567D3">
            <w:pPr>
              <w:widowControl/>
              <w:jc w:val="center"/>
              <w:rPr>
                <w:rFonts w:asciiTheme="minorEastAsia" w:hAnsiTheme="minorEastAsia" w:cs="Times New Roman"/>
                <w:bCs/>
                <w:iCs/>
                <w:color w:val="000000"/>
                <w:sz w:val="24"/>
                <w:szCs w:val="24"/>
              </w:rPr>
            </w:pPr>
            <w:r w:rsidRPr="00573E63">
              <w:rPr>
                <w:rFonts w:asciiTheme="minorEastAsia" w:hAnsiTheme="minorEastAsia" w:cs="Times New Roman"/>
                <w:bCs/>
                <w:iCs/>
                <w:color w:val="000000"/>
                <w:sz w:val="24"/>
                <w:szCs w:val="24"/>
              </w:rPr>
              <w:t>日期</w:t>
            </w:r>
          </w:p>
        </w:tc>
        <w:tc>
          <w:tcPr>
            <w:tcW w:w="6520" w:type="dxa"/>
            <w:shd w:val="clear" w:color="auto" w:fill="auto"/>
            <w:vAlign w:val="center"/>
          </w:tcPr>
          <w:p w:rsidR="003232CB" w:rsidRPr="00573E63" w:rsidRDefault="00666EDB" w:rsidP="00666EDB">
            <w:pPr>
              <w:widowControl/>
              <w:rPr>
                <w:rFonts w:asciiTheme="minorEastAsia" w:hAnsiTheme="minorEastAsia" w:cs="Times New Roman"/>
                <w:bCs/>
                <w:iCs/>
                <w:color w:val="000000"/>
                <w:sz w:val="24"/>
                <w:szCs w:val="24"/>
              </w:rPr>
            </w:pPr>
            <w:r w:rsidRPr="00573E63">
              <w:rPr>
                <w:rFonts w:asciiTheme="minorEastAsia" w:hAnsiTheme="minorEastAsia" w:cs="Times New Roman"/>
                <w:bCs/>
                <w:iCs/>
                <w:color w:val="000000"/>
                <w:sz w:val="24"/>
                <w:szCs w:val="24"/>
              </w:rPr>
              <w:t>20</w:t>
            </w:r>
            <w:r>
              <w:rPr>
                <w:rFonts w:asciiTheme="minorEastAsia" w:hAnsiTheme="minorEastAsia" w:cs="Times New Roman" w:hint="eastAsia"/>
                <w:bCs/>
                <w:iCs/>
                <w:color w:val="000000"/>
                <w:sz w:val="24"/>
                <w:szCs w:val="24"/>
              </w:rPr>
              <w:t>20</w:t>
            </w:r>
            <w:r w:rsidRPr="00573E63">
              <w:rPr>
                <w:rFonts w:asciiTheme="minorEastAsia" w:hAnsiTheme="minorEastAsia" w:cs="Times New Roman"/>
                <w:bCs/>
                <w:iCs/>
                <w:color w:val="000000"/>
                <w:sz w:val="24"/>
                <w:szCs w:val="24"/>
              </w:rPr>
              <w:t>年</w:t>
            </w:r>
            <w:r>
              <w:rPr>
                <w:rFonts w:asciiTheme="minorEastAsia" w:hAnsiTheme="minorEastAsia" w:cs="Times New Roman" w:hint="eastAsia"/>
                <w:bCs/>
                <w:iCs/>
                <w:color w:val="000000"/>
                <w:sz w:val="24"/>
                <w:szCs w:val="24"/>
              </w:rPr>
              <w:t>12</w:t>
            </w:r>
            <w:r w:rsidR="005349BD" w:rsidRPr="00573E63">
              <w:rPr>
                <w:rFonts w:asciiTheme="minorEastAsia" w:hAnsiTheme="minorEastAsia" w:cs="Times New Roman"/>
                <w:bCs/>
                <w:iCs/>
                <w:color w:val="000000"/>
                <w:sz w:val="24"/>
                <w:szCs w:val="24"/>
              </w:rPr>
              <w:t>月</w:t>
            </w:r>
            <w:r>
              <w:rPr>
                <w:rFonts w:asciiTheme="minorEastAsia" w:hAnsiTheme="minorEastAsia" w:cs="Times New Roman" w:hint="eastAsia"/>
                <w:bCs/>
                <w:iCs/>
                <w:color w:val="000000"/>
                <w:sz w:val="24"/>
                <w:szCs w:val="24"/>
              </w:rPr>
              <w:t>8</w:t>
            </w:r>
            <w:r w:rsidR="00A052DF" w:rsidRPr="00573E63">
              <w:rPr>
                <w:rFonts w:asciiTheme="minorEastAsia" w:hAnsiTheme="minorEastAsia" w:cs="Times New Roman"/>
                <w:bCs/>
                <w:iCs/>
                <w:color w:val="000000"/>
                <w:sz w:val="24"/>
                <w:szCs w:val="24"/>
              </w:rPr>
              <w:t>日</w:t>
            </w:r>
          </w:p>
        </w:tc>
      </w:tr>
    </w:tbl>
    <w:p w:rsidR="00BF345F" w:rsidRPr="00DE4A22" w:rsidRDefault="00BF345F" w:rsidP="009567D3">
      <w:pPr>
        <w:widowControl/>
        <w:rPr>
          <w:rFonts w:asciiTheme="minorEastAsia" w:hAnsiTheme="minorEastAsia" w:cs="Times New Roman"/>
        </w:rPr>
      </w:pPr>
    </w:p>
    <w:sectPr w:rsidR="00BF345F" w:rsidRPr="00DE4A22" w:rsidSect="00950A2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3A" w:rsidRDefault="006C3C3A" w:rsidP="003232CB">
      <w:r>
        <w:separator/>
      </w:r>
    </w:p>
  </w:endnote>
  <w:endnote w:type="continuationSeparator" w:id="0">
    <w:p w:rsidR="006C3C3A" w:rsidRDefault="006C3C3A" w:rsidP="003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02383"/>
      <w:docPartObj>
        <w:docPartGallery w:val="Page Numbers (Bottom of Page)"/>
        <w:docPartUnique/>
      </w:docPartObj>
    </w:sdtPr>
    <w:sdtEndPr/>
    <w:sdtContent>
      <w:p w:rsidR="001A7916" w:rsidRDefault="006E6EE1">
        <w:pPr>
          <w:pStyle w:val="a4"/>
          <w:jc w:val="center"/>
        </w:pPr>
        <w:r>
          <w:fldChar w:fldCharType="begin"/>
        </w:r>
        <w:r w:rsidR="001044B3">
          <w:instrText>PAGE   \* MERGEFORMAT</w:instrText>
        </w:r>
        <w:r>
          <w:fldChar w:fldCharType="separate"/>
        </w:r>
        <w:r w:rsidR="00EA496B" w:rsidRPr="00EA496B">
          <w:rPr>
            <w:noProof/>
            <w:lang w:val="zh-CN"/>
          </w:rPr>
          <w:t>3</w:t>
        </w:r>
        <w:r>
          <w:rPr>
            <w:noProof/>
            <w:lang w:val="zh-CN"/>
          </w:rPr>
          <w:fldChar w:fldCharType="end"/>
        </w:r>
      </w:p>
    </w:sdtContent>
  </w:sdt>
  <w:p w:rsidR="001A7916" w:rsidRDefault="001A79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3A" w:rsidRDefault="006C3C3A" w:rsidP="003232CB">
      <w:r>
        <w:separator/>
      </w:r>
    </w:p>
  </w:footnote>
  <w:footnote w:type="continuationSeparator" w:id="0">
    <w:p w:rsidR="006C3C3A" w:rsidRDefault="006C3C3A" w:rsidP="0032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16" w:rsidRPr="00B47578" w:rsidRDefault="009F62FA">
    <w:pPr>
      <w:pStyle w:val="a3"/>
      <w:rPr>
        <w:rFonts w:ascii="仿宋_GB2312" w:eastAsia="仿宋_GB2312" w:hAnsiTheme="majorEastAsia"/>
      </w:rPr>
    </w:pPr>
    <w:r>
      <w:rPr>
        <w:rFonts w:ascii="仿宋_GB2312" w:eastAsia="仿宋_GB2312" w:hAnsiTheme="majorEastAsia" w:hint="eastAsia"/>
      </w:rPr>
      <w:t>深圳市奇信</w:t>
    </w:r>
    <w:r w:rsidR="001A7916" w:rsidRPr="00B47578">
      <w:rPr>
        <w:rFonts w:ascii="仿宋_GB2312" w:eastAsia="仿宋_GB2312" w:hAnsiTheme="majorEastAsia" w:hint="eastAsia"/>
      </w:rPr>
      <w:t xml:space="preserve">集团股份有限公司              </w:t>
    </w:r>
    <w:r>
      <w:rPr>
        <w:rFonts w:ascii="仿宋_GB2312" w:eastAsia="仿宋_GB2312" w:hAnsiTheme="majorEastAsia"/>
      </w:rPr>
      <w:t xml:space="preserve">    </w:t>
    </w:r>
    <w:r w:rsidR="001A7916" w:rsidRPr="00B47578">
      <w:rPr>
        <w:rFonts w:ascii="仿宋_GB2312" w:eastAsia="仿宋_GB2312" w:hAnsiTheme="majorEastAsia" w:hint="eastAsia"/>
      </w:rPr>
      <w:t xml:space="preserve">                     </w:t>
    </w:r>
    <w:r w:rsidR="001A7916">
      <w:rPr>
        <w:rFonts w:ascii="仿宋_GB2312" w:eastAsia="仿宋_GB2312" w:hAnsiTheme="majorEastAsia" w:hint="eastAsia"/>
      </w:rPr>
      <w:t xml:space="preserve">       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7BE"/>
    <w:multiLevelType w:val="hybridMultilevel"/>
    <w:tmpl w:val="018A624C"/>
    <w:lvl w:ilvl="0" w:tplc="C30049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E213FF"/>
    <w:multiLevelType w:val="hybridMultilevel"/>
    <w:tmpl w:val="4E4624C4"/>
    <w:lvl w:ilvl="0" w:tplc="1112674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2B651C6"/>
    <w:multiLevelType w:val="hybridMultilevel"/>
    <w:tmpl w:val="668697FA"/>
    <w:lvl w:ilvl="0" w:tplc="AF1EBE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70A08"/>
    <w:multiLevelType w:val="hybridMultilevel"/>
    <w:tmpl w:val="144AE3BA"/>
    <w:lvl w:ilvl="0" w:tplc="F0B266DE">
      <w:start w:val="1"/>
      <w:numFmt w:val="bullet"/>
      <w:lvlText w:val=""/>
      <w:lvlJc w:val="left"/>
      <w:pPr>
        <w:tabs>
          <w:tab w:val="num" w:pos="720"/>
        </w:tabs>
        <w:ind w:left="720" w:hanging="360"/>
      </w:pPr>
      <w:rPr>
        <w:rFonts w:ascii="Wingdings" w:hAnsi="Wingdings" w:hint="default"/>
      </w:rPr>
    </w:lvl>
    <w:lvl w:ilvl="1" w:tplc="E31A181C" w:tentative="1">
      <w:start w:val="1"/>
      <w:numFmt w:val="bullet"/>
      <w:lvlText w:val=""/>
      <w:lvlJc w:val="left"/>
      <w:pPr>
        <w:tabs>
          <w:tab w:val="num" w:pos="1440"/>
        </w:tabs>
        <w:ind w:left="1440" w:hanging="360"/>
      </w:pPr>
      <w:rPr>
        <w:rFonts w:ascii="Wingdings" w:hAnsi="Wingdings" w:hint="default"/>
      </w:rPr>
    </w:lvl>
    <w:lvl w:ilvl="2" w:tplc="4484EFF8" w:tentative="1">
      <w:start w:val="1"/>
      <w:numFmt w:val="bullet"/>
      <w:lvlText w:val=""/>
      <w:lvlJc w:val="left"/>
      <w:pPr>
        <w:tabs>
          <w:tab w:val="num" w:pos="2160"/>
        </w:tabs>
        <w:ind w:left="2160" w:hanging="360"/>
      </w:pPr>
      <w:rPr>
        <w:rFonts w:ascii="Wingdings" w:hAnsi="Wingdings" w:hint="default"/>
      </w:rPr>
    </w:lvl>
    <w:lvl w:ilvl="3" w:tplc="BF688108" w:tentative="1">
      <w:start w:val="1"/>
      <w:numFmt w:val="bullet"/>
      <w:lvlText w:val=""/>
      <w:lvlJc w:val="left"/>
      <w:pPr>
        <w:tabs>
          <w:tab w:val="num" w:pos="2880"/>
        </w:tabs>
        <w:ind w:left="2880" w:hanging="360"/>
      </w:pPr>
      <w:rPr>
        <w:rFonts w:ascii="Wingdings" w:hAnsi="Wingdings" w:hint="default"/>
      </w:rPr>
    </w:lvl>
    <w:lvl w:ilvl="4" w:tplc="724ADF54" w:tentative="1">
      <w:start w:val="1"/>
      <w:numFmt w:val="bullet"/>
      <w:lvlText w:val=""/>
      <w:lvlJc w:val="left"/>
      <w:pPr>
        <w:tabs>
          <w:tab w:val="num" w:pos="3600"/>
        </w:tabs>
        <w:ind w:left="3600" w:hanging="360"/>
      </w:pPr>
      <w:rPr>
        <w:rFonts w:ascii="Wingdings" w:hAnsi="Wingdings" w:hint="default"/>
      </w:rPr>
    </w:lvl>
    <w:lvl w:ilvl="5" w:tplc="26FACFE6" w:tentative="1">
      <w:start w:val="1"/>
      <w:numFmt w:val="bullet"/>
      <w:lvlText w:val=""/>
      <w:lvlJc w:val="left"/>
      <w:pPr>
        <w:tabs>
          <w:tab w:val="num" w:pos="4320"/>
        </w:tabs>
        <w:ind w:left="4320" w:hanging="360"/>
      </w:pPr>
      <w:rPr>
        <w:rFonts w:ascii="Wingdings" w:hAnsi="Wingdings" w:hint="default"/>
      </w:rPr>
    </w:lvl>
    <w:lvl w:ilvl="6" w:tplc="66B0ECA8" w:tentative="1">
      <w:start w:val="1"/>
      <w:numFmt w:val="bullet"/>
      <w:lvlText w:val=""/>
      <w:lvlJc w:val="left"/>
      <w:pPr>
        <w:tabs>
          <w:tab w:val="num" w:pos="5040"/>
        </w:tabs>
        <w:ind w:left="5040" w:hanging="360"/>
      </w:pPr>
      <w:rPr>
        <w:rFonts w:ascii="Wingdings" w:hAnsi="Wingdings" w:hint="default"/>
      </w:rPr>
    </w:lvl>
    <w:lvl w:ilvl="7" w:tplc="8CBA2CD2" w:tentative="1">
      <w:start w:val="1"/>
      <w:numFmt w:val="bullet"/>
      <w:lvlText w:val=""/>
      <w:lvlJc w:val="left"/>
      <w:pPr>
        <w:tabs>
          <w:tab w:val="num" w:pos="5760"/>
        </w:tabs>
        <w:ind w:left="5760" w:hanging="360"/>
      </w:pPr>
      <w:rPr>
        <w:rFonts w:ascii="Wingdings" w:hAnsi="Wingdings" w:hint="default"/>
      </w:rPr>
    </w:lvl>
    <w:lvl w:ilvl="8" w:tplc="C8B084AC" w:tentative="1">
      <w:start w:val="1"/>
      <w:numFmt w:val="bullet"/>
      <w:lvlText w:val=""/>
      <w:lvlJc w:val="left"/>
      <w:pPr>
        <w:tabs>
          <w:tab w:val="num" w:pos="6480"/>
        </w:tabs>
        <w:ind w:left="6480" w:hanging="360"/>
      </w:pPr>
      <w:rPr>
        <w:rFonts w:ascii="Wingdings" w:hAnsi="Wingdings" w:hint="default"/>
      </w:rPr>
    </w:lvl>
  </w:abstractNum>
  <w:abstractNum w:abstractNumId="4">
    <w:nsid w:val="2F0F0010"/>
    <w:multiLevelType w:val="hybridMultilevel"/>
    <w:tmpl w:val="D7F69354"/>
    <w:lvl w:ilvl="0" w:tplc="74323FE0">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413D7E4B"/>
    <w:multiLevelType w:val="hybridMultilevel"/>
    <w:tmpl w:val="AAAC1274"/>
    <w:lvl w:ilvl="0" w:tplc="BC7C9192">
      <w:start w:val="7"/>
      <w:numFmt w:val="decimal"/>
      <w:lvlText w:val="%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18114B"/>
    <w:multiLevelType w:val="hybridMultilevel"/>
    <w:tmpl w:val="61D23D80"/>
    <w:lvl w:ilvl="0" w:tplc="1FC2B1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5380E97"/>
    <w:multiLevelType w:val="hybridMultilevel"/>
    <w:tmpl w:val="825466C4"/>
    <w:lvl w:ilvl="0" w:tplc="E236E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875E3B"/>
    <w:multiLevelType w:val="hybridMultilevel"/>
    <w:tmpl w:val="B83EC842"/>
    <w:lvl w:ilvl="0" w:tplc="5734EAA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3C7A3F"/>
    <w:multiLevelType w:val="hybridMultilevel"/>
    <w:tmpl w:val="57A84680"/>
    <w:lvl w:ilvl="0" w:tplc="1FE4C692">
      <w:start w:val="1"/>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0">
    <w:nsid w:val="66EE7937"/>
    <w:multiLevelType w:val="hybridMultilevel"/>
    <w:tmpl w:val="FEB65ABE"/>
    <w:lvl w:ilvl="0" w:tplc="C68A35DE">
      <w:start w:val="1"/>
      <w:numFmt w:val="decimal"/>
      <w:lvlText w:val="%1、"/>
      <w:lvlJc w:val="left"/>
      <w:pPr>
        <w:ind w:left="1290" w:hanging="810"/>
      </w:pPr>
      <w:rPr>
        <w:rFonts w:cstheme="minorBidi"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D1C19BD"/>
    <w:multiLevelType w:val="hybridMultilevel"/>
    <w:tmpl w:val="6C0A165A"/>
    <w:lvl w:ilvl="0" w:tplc="2AA67D46">
      <w:start w:val="1"/>
      <w:numFmt w:val="decimal"/>
      <w:lvlText w:val="%1、"/>
      <w:lvlJc w:val="left"/>
      <w:pPr>
        <w:ind w:left="872" w:hanging="390"/>
      </w:pPr>
      <w:rPr>
        <w:rFonts w:cstheme="minorBidi"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793414A4"/>
    <w:multiLevelType w:val="hybridMultilevel"/>
    <w:tmpl w:val="A56EFAE8"/>
    <w:lvl w:ilvl="0" w:tplc="733E8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5573F4"/>
    <w:multiLevelType w:val="hybridMultilevel"/>
    <w:tmpl w:val="C6EE24F8"/>
    <w:lvl w:ilvl="0" w:tplc="0F86C6F8">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6"/>
  </w:num>
  <w:num w:numId="3">
    <w:abstractNumId w:val="7"/>
  </w:num>
  <w:num w:numId="4">
    <w:abstractNumId w:val="5"/>
  </w:num>
  <w:num w:numId="5">
    <w:abstractNumId w:val="13"/>
  </w:num>
  <w:num w:numId="6">
    <w:abstractNumId w:val="4"/>
  </w:num>
  <w:num w:numId="7">
    <w:abstractNumId w:val="10"/>
  </w:num>
  <w:num w:numId="8">
    <w:abstractNumId w:val="2"/>
  </w:num>
  <w:num w:numId="9">
    <w:abstractNumId w:val="11"/>
  </w:num>
  <w:num w:numId="10">
    <w:abstractNumId w:val="9"/>
  </w:num>
  <w:num w:numId="11">
    <w:abstractNumId w:val="1"/>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05"/>
    <w:rsid w:val="00000318"/>
    <w:rsid w:val="000017EA"/>
    <w:rsid w:val="00001AA1"/>
    <w:rsid w:val="000047FC"/>
    <w:rsid w:val="00007A08"/>
    <w:rsid w:val="00022838"/>
    <w:rsid w:val="000262EE"/>
    <w:rsid w:val="00026D4B"/>
    <w:rsid w:val="000271F3"/>
    <w:rsid w:val="00030E6E"/>
    <w:rsid w:val="0003200C"/>
    <w:rsid w:val="000345EA"/>
    <w:rsid w:val="00041EAA"/>
    <w:rsid w:val="00051CEF"/>
    <w:rsid w:val="00052AD3"/>
    <w:rsid w:val="00056F86"/>
    <w:rsid w:val="0006035E"/>
    <w:rsid w:val="0006313C"/>
    <w:rsid w:val="0006364E"/>
    <w:rsid w:val="000664B7"/>
    <w:rsid w:val="00066B84"/>
    <w:rsid w:val="00066D4E"/>
    <w:rsid w:val="0006702C"/>
    <w:rsid w:val="00073896"/>
    <w:rsid w:val="00073B5D"/>
    <w:rsid w:val="00074FDE"/>
    <w:rsid w:val="00082D82"/>
    <w:rsid w:val="000831F1"/>
    <w:rsid w:val="00083970"/>
    <w:rsid w:val="0008475E"/>
    <w:rsid w:val="000847AB"/>
    <w:rsid w:val="0008785F"/>
    <w:rsid w:val="00087F53"/>
    <w:rsid w:val="00093E35"/>
    <w:rsid w:val="00096DD3"/>
    <w:rsid w:val="000A0425"/>
    <w:rsid w:val="000A0AC7"/>
    <w:rsid w:val="000A1006"/>
    <w:rsid w:val="000A20CE"/>
    <w:rsid w:val="000A37A1"/>
    <w:rsid w:val="000B4FE2"/>
    <w:rsid w:val="000B6075"/>
    <w:rsid w:val="000C0A6C"/>
    <w:rsid w:val="000C6B5D"/>
    <w:rsid w:val="000C79A1"/>
    <w:rsid w:val="000D2FDE"/>
    <w:rsid w:val="000D5E6E"/>
    <w:rsid w:val="000D6115"/>
    <w:rsid w:val="000D6A4C"/>
    <w:rsid w:val="000E0F3B"/>
    <w:rsid w:val="000E2520"/>
    <w:rsid w:val="000E339C"/>
    <w:rsid w:val="000E4ABF"/>
    <w:rsid w:val="000E5E8C"/>
    <w:rsid w:val="000E7322"/>
    <w:rsid w:val="000E7D6B"/>
    <w:rsid w:val="000F08CD"/>
    <w:rsid w:val="000F08D6"/>
    <w:rsid w:val="000F0D82"/>
    <w:rsid w:val="000F1F56"/>
    <w:rsid w:val="000F3A6F"/>
    <w:rsid w:val="000F6C79"/>
    <w:rsid w:val="001017D6"/>
    <w:rsid w:val="00101A7E"/>
    <w:rsid w:val="0010361C"/>
    <w:rsid w:val="001044B3"/>
    <w:rsid w:val="00105CEA"/>
    <w:rsid w:val="00106885"/>
    <w:rsid w:val="00107B7F"/>
    <w:rsid w:val="001145FB"/>
    <w:rsid w:val="001157F1"/>
    <w:rsid w:val="00125DA1"/>
    <w:rsid w:val="0013237E"/>
    <w:rsid w:val="00146738"/>
    <w:rsid w:val="00150B09"/>
    <w:rsid w:val="001520B5"/>
    <w:rsid w:val="0015779B"/>
    <w:rsid w:val="00160805"/>
    <w:rsid w:val="00162747"/>
    <w:rsid w:val="00175E91"/>
    <w:rsid w:val="00177D74"/>
    <w:rsid w:val="00177FE3"/>
    <w:rsid w:val="001855E9"/>
    <w:rsid w:val="00185B2E"/>
    <w:rsid w:val="00185E70"/>
    <w:rsid w:val="00186FB3"/>
    <w:rsid w:val="001955A2"/>
    <w:rsid w:val="001A1CF2"/>
    <w:rsid w:val="001A2DC5"/>
    <w:rsid w:val="001A36C2"/>
    <w:rsid w:val="001A36FD"/>
    <w:rsid w:val="001A596E"/>
    <w:rsid w:val="001A7916"/>
    <w:rsid w:val="001B034A"/>
    <w:rsid w:val="001B2E44"/>
    <w:rsid w:val="001C2509"/>
    <w:rsid w:val="001C536A"/>
    <w:rsid w:val="001C5DCF"/>
    <w:rsid w:val="001D14BB"/>
    <w:rsid w:val="001D5207"/>
    <w:rsid w:val="001D53CE"/>
    <w:rsid w:val="001D76C8"/>
    <w:rsid w:val="001D7FA9"/>
    <w:rsid w:val="001E549D"/>
    <w:rsid w:val="001E67B0"/>
    <w:rsid w:val="001F040D"/>
    <w:rsid w:val="001F150A"/>
    <w:rsid w:val="00201D77"/>
    <w:rsid w:val="00202504"/>
    <w:rsid w:val="00202DE4"/>
    <w:rsid w:val="00207C17"/>
    <w:rsid w:val="00211F84"/>
    <w:rsid w:val="00214546"/>
    <w:rsid w:val="0021477B"/>
    <w:rsid w:val="00215DC8"/>
    <w:rsid w:val="002261B3"/>
    <w:rsid w:val="00232EE7"/>
    <w:rsid w:val="00235946"/>
    <w:rsid w:val="00243BC5"/>
    <w:rsid w:val="0024553F"/>
    <w:rsid w:val="0025196F"/>
    <w:rsid w:val="002531B1"/>
    <w:rsid w:val="00254999"/>
    <w:rsid w:val="00254DAF"/>
    <w:rsid w:val="002558DD"/>
    <w:rsid w:val="00257859"/>
    <w:rsid w:val="002603EE"/>
    <w:rsid w:val="00260C5A"/>
    <w:rsid w:val="00264241"/>
    <w:rsid w:val="00266483"/>
    <w:rsid w:val="0026704A"/>
    <w:rsid w:val="00270329"/>
    <w:rsid w:val="00270508"/>
    <w:rsid w:val="00270888"/>
    <w:rsid w:val="0027110A"/>
    <w:rsid w:val="00274D1A"/>
    <w:rsid w:val="0028285D"/>
    <w:rsid w:val="0028302B"/>
    <w:rsid w:val="0028311D"/>
    <w:rsid w:val="00285ACF"/>
    <w:rsid w:val="0029391C"/>
    <w:rsid w:val="0029568E"/>
    <w:rsid w:val="002A08B1"/>
    <w:rsid w:val="002A7C9B"/>
    <w:rsid w:val="002B29E6"/>
    <w:rsid w:val="002C2B35"/>
    <w:rsid w:val="002C303B"/>
    <w:rsid w:val="002D56CE"/>
    <w:rsid w:val="002E1205"/>
    <w:rsid w:val="002E288C"/>
    <w:rsid w:val="002E41F5"/>
    <w:rsid w:val="002E5F93"/>
    <w:rsid w:val="002E78B4"/>
    <w:rsid w:val="002F03B6"/>
    <w:rsid w:val="002F2316"/>
    <w:rsid w:val="002F3EEB"/>
    <w:rsid w:val="00301847"/>
    <w:rsid w:val="003039F8"/>
    <w:rsid w:val="003044BF"/>
    <w:rsid w:val="003049BB"/>
    <w:rsid w:val="0031001A"/>
    <w:rsid w:val="00320170"/>
    <w:rsid w:val="00320183"/>
    <w:rsid w:val="00321CA6"/>
    <w:rsid w:val="00321E51"/>
    <w:rsid w:val="003232CB"/>
    <w:rsid w:val="00326D3E"/>
    <w:rsid w:val="00326FDD"/>
    <w:rsid w:val="00334E5C"/>
    <w:rsid w:val="00335531"/>
    <w:rsid w:val="00343115"/>
    <w:rsid w:val="00343B69"/>
    <w:rsid w:val="003555EF"/>
    <w:rsid w:val="00357C7D"/>
    <w:rsid w:val="00360F99"/>
    <w:rsid w:val="00363483"/>
    <w:rsid w:val="003702F2"/>
    <w:rsid w:val="00370381"/>
    <w:rsid w:val="0037237D"/>
    <w:rsid w:val="00376211"/>
    <w:rsid w:val="00380291"/>
    <w:rsid w:val="00384FA2"/>
    <w:rsid w:val="00385C3E"/>
    <w:rsid w:val="003940B2"/>
    <w:rsid w:val="00395B3A"/>
    <w:rsid w:val="00395BF4"/>
    <w:rsid w:val="00395E60"/>
    <w:rsid w:val="003A4DDA"/>
    <w:rsid w:val="003A5639"/>
    <w:rsid w:val="003B0F55"/>
    <w:rsid w:val="003C399D"/>
    <w:rsid w:val="003C7775"/>
    <w:rsid w:val="003D14AF"/>
    <w:rsid w:val="003D60E6"/>
    <w:rsid w:val="003E4C5B"/>
    <w:rsid w:val="003E5029"/>
    <w:rsid w:val="003E5F9D"/>
    <w:rsid w:val="003E5FD3"/>
    <w:rsid w:val="003F157C"/>
    <w:rsid w:val="003F414D"/>
    <w:rsid w:val="003F4820"/>
    <w:rsid w:val="003F4902"/>
    <w:rsid w:val="003F7A54"/>
    <w:rsid w:val="004045C9"/>
    <w:rsid w:val="00411955"/>
    <w:rsid w:val="00416EB9"/>
    <w:rsid w:val="0041751B"/>
    <w:rsid w:val="0042089A"/>
    <w:rsid w:val="004226B8"/>
    <w:rsid w:val="00422A71"/>
    <w:rsid w:val="0043109B"/>
    <w:rsid w:val="00434244"/>
    <w:rsid w:val="00437B25"/>
    <w:rsid w:val="00441738"/>
    <w:rsid w:val="00441B62"/>
    <w:rsid w:val="00443D77"/>
    <w:rsid w:val="00445AA2"/>
    <w:rsid w:val="00447664"/>
    <w:rsid w:val="00453960"/>
    <w:rsid w:val="0045625E"/>
    <w:rsid w:val="004621DE"/>
    <w:rsid w:val="004704E6"/>
    <w:rsid w:val="00470738"/>
    <w:rsid w:val="00472FC1"/>
    <w:rsid w:val="00473332"/>
    <w:rsid w:val="00476CC5"/>
    <w:rsid w:val="00482008"/>
    <w:rsid w:val="004835B0"/>
    <w:rsid w:val="00492ED9"/>
    <w:rsid w:val="00493772"/>
    <w:rsid w:val="004940A5"/>
    <w:rsid w:val="00494919"/>
    <w:rsid w:val="00496237"/>
    <w:rsid w:val="004A0BFA"/>
    <w:rsid w:val="004A1054"/>
    <w:rsid w:val="004B048D"/>
    <w:rsid w:val="004B1591"/>
    <w:rsid w:val="004B36B3"/>
    <w:rsid w:val="004B3CB7"/>
    <w:rsid w:val="004B537A"/>
    <w:rsid w:val="004B5959"/>
    <w:rsid w:val="004B7659"/>
    <w:rsid w:val="004C2730"/>
    <w:rsid w:val="004C47E6"/>
    <w:rsid w:val="004C53C7"/>
    <w:rsid w:val="004C772E"/>
    <w:rsid w:val="004D4FF0"/>
    <w:rsid w:val="004D660A"/>
    <w:rsid w:val="004D6997"/>
    <w:rsid w:val="004E15E5"/>
    <w:rsid w:val="004E20F2"/>
    <w:rsid w:val="004E3B01"/>
    <w:rsid w:val="004E4A72"/>
    <w:rsid w:val="004E65A5"/>
    <w:rsid w:val="004E7CA0"/>
    <w:rsid w:val="004F286A"/>
    <w:rsid w:val="00501328"/>
    <w:rsid w:val="00503922"/>
    <w:rsid w:val="00505D47"/>
    <w:rsid w:val="0050688D"/>
    <w:rsid w:val="00511ADB"/>
    <w:rsid w:val="00526007"/>
    <w:rsid w:val="00526FB1"/>
    <w:rsid w:val="005271A1"/>
    <w:rsid w:val="00531277"/>
    <w:rsid w:val="005312E9"/>
    <w:rsid w:val="00531315"/>
    <w:rsid w:val="005336B8"/>
    <w:rsid w:val="00534383"/>
    <w:rsid w:val="005349BD"/>
    <w:rsid w:val="00535C53"/>
    <w:rsid w:val="00537082"/>
    <w:rsid w:val="0054283B"/>
    <w:rsid w:val="005449FE"/>
    <w:rsid w:val="005460DE"/>
    <w:rsid w:val="00546162"/>
    <w:rsid w:val="0054688F"/>
    <w:rsid w:val="00552628"/>
    <w:rsid w:val="00554D85"/>
    <w:rsid w:val="00556617"/>
    <w:rsid w:val="00564EC0"/>
    <w:rsid w:val="00565AB1"/>
    <w:rsid w:val="0057264A"/>
    <w:rsid w:val="00573E63"/>
    <w:rsid w:val="00577216"/>
    <w:rsid w:val="0058047E"/>
    <w:rsid w:val="0058350C"/>
    <w:rsid w:val="00587241"/>
    <w:rsid w:val="005902E9"/>
    <w:rsid w:val="00592C07"/>
    <w:rsid w:val="0059486D"/>
    <w:rsid w:val="0059641A"/>
    <w:rsid w:val="005A42F0"/>
    <w:rsid w:val="005B35CB"/>
    <w:rsid w:val="005B6EF7"/>
    <w:rsid w:val="005C0197"/>
    <w:rsid w:val="005C0DB0"/>
    <w:rsid w:val="005C3E0F"/>
    <w:rsid w:val="005C6AA8"/>
    <w:rsid w:val="005D68FD"/>
    <w:rsid w:val="005F0004"/>
    <w:rsid w:val="005F0F79"/>
    <w:rsid w:val="005F0FDF"/>
    <w:rsid w:val="005F19FE"/>
    <w:rsid w:val="005F583F"/>
    <w:rsid w:val="00604F7A"/>
    <w:rsid w:val="00605295"/>
    <w:rsid w:val="00610B11"/>
    <w:rsid w:val="0062265B"/>
    <w:rsid w:val="00622CB6"/>
    <w:rsid w:val="0062584B"/>
    <w:rsid w:val="006265AC"/>
    <w:rsid w:val="006369BB"/>
    <w:rsid w:val="006406FA"/>
    <w:rsid w:val="00643389"/>
    <w:rsid w:val="00644B75"/>
    <w:rsid w:val="0066042D"/>
    <w:rsid w:val="00664FA3"/>
    <w:rsid w:val="006653D3"/>
    <w:rsid w:val="00666EDB"/>
    <w:rsid w:val="0066720E"/>
    <w:rsid w:val="00670D8C"/>
    <w:rsid w:val="006719B9"/>
    <w:rsid w:val="0067227B"/>
    <w:rsid w:val="00675628"/>
    <w:rsid w:val="00676D81"/>
    <w:rsid w:val="00682EAF"/>
    <w:rsid w:val="00683E4C"/>
    <w:rsid w:val="0068484C"/>
    <w:rsid w:val="00686E9F"/>
    <w:rsid w:val="00690855"/>
    <w:rsid w:val="006928B9"/>
    <w:rsid w:val="00692D31"/>
    <w:rsid w:val="00693104"/>
    <w:rsid w:val="00694008"/>
    <w:rsid w:val="006A3063"/>
    <w:rsid w:val="006A37AB"/>
    <w:rsid w:val="006A4E61"/>
    <w:rsid w:val="006A5360"/>
    <w:rsid w:val="006A5767"/>
    <w:rsid w:val="006A6822"/>
    <w:rsid w:val="006C1276"/>
    <w:rsid w:val="006C3C3A"/>
    <w:rsid w:val="006D0657"/>
    <w:rsid w:val="006D212A"/>
    <w:rsid w:val="006D40EB"/>
    <w:rsid w:val="006E0155"/>
    <w:rsid w:val="006E4F9E"/>
    <w:rsid w:val="006E5128"/>
    <w:rsid w:val="006E6B56"/>
    <w:rsid w:val="006E6EE1"/>
    <w:rsid w:val="006F007B"/>
    <w:rsid w:val="006F2946"/>
    <w:rsid w:val="006F3924"/>
    <w:rsid w:val="006F411A"/>
    <w:rsid w:val="006F4ACC"/>
    <w:rsid w:val="006F604C"/>
    <w:rsid w:val="00701C9B"/>
    <w:rsid w:val="007023E5"/>
    <w:rsid w:val="00702E03"/>
    <w:rsid w:val="007040C6"/>
    <w:rsid w:val="00704B03"/>
    <w:rsid w:val="0070731C"/>
    <w:rsid w:val="007234C8"/>
    <w:rsid w:val="00724121"/>
    <w:rsid w:val="0072443D"/>
    <w:rsid w:val="00724C57"/>
    <w:rsid w:val="00724E55"/>
    <w:rsid w:val="00726597"/>
    <w:rsid w:val="00727A1D"/>
    <w:rsid w:val="00732B53"/>
    <w:rsid w:val="00740913"/>
    <w:rsid w:val="00744BA4"/>
    <w:rsid w:val="007466D7"/>
    <w:rsid w:val="0075046C"/>
    <w:rsid w:val="00750820"/>
    <w:rsid w:val="00753F0C"/>
    <w:rsid w:val="00756134"/>
    <w:rsid w:val="007637C1"/>
    <w:rsid w:val="00767B67"/>
    <w:rsid w:val="00774D60"/>
    <w:rsid w:val="00775C6B"/>
    <w:rsid w:val="00776518"/>
    <w:rsid w:val="00784028"/>
    <w:rsid w:val="00787A6A"/>
    <w:rsid w:val="00793C8D"/>
    <w:rsid w:val="00794EDB"/>
    <w:rsid w:val="00795E6E"/>
    <w:rsid w:val="00796DC2"/>
    <w:rsid w:val="00797B4A"/>
    <w:rsid w:val="007A2712"/>
    <w:rsid w:val="007B0D30"/>
    <w:rsid w:val="007B32E7"/>
    <w:rsid w:val="007B3D51"/>
    <w:rsid w:val="007B4DB7"/>
    <w:rsid w:val="007B742A"/>
    <w:rsid w:val="007B7878"/>
    <w:rsid w:val="007C14EC"/>
    <w:rsid w:val="007C3089"/>
    <w:rsid w:val="007C4DF4"/>
    <w:rsid w:val="007D419C"/>
    <w:rsid w:val="007D6C53"/>
    <w:rsid w:val="007F2DC6"/>
    <w:rsid w:val="007F378A"/>
    <w:rsid w:val="00800048"/>
    <w:rsid w:val="0080436A"/>
    <w:rsid w:val="008139FD"/>
    <w:rsid w:val="00814464"/>
    <w:rsid w:val="00814468"/>
    <w:rsid w:val="0081449F"/>
    <w:rsid w:val="00814A5C"/>
    <w:rsid w:val="0081516C"/>
    <w:rsid w:val="0081729F"/>
    <w:rsid w:val="00817760"/>
    <w:rsid w:val="008223B6"/>
    <w:rsid w:val="0082434F"/>
    <w:rsid w:val="008253F1"/>
    <w:rsid w:val="0082748E"/>
    <w:rsid w:val="00831891"/>
    <w:rsid w:val="00834379"/>
    <w:rsid w:val="00834E7E"/>
    <w:rsid w:val="00840527"/>
    <w:rsid w:val="008409CA"/>
    <w:rsid w:val="00844661"/>
    <w:rsid w:val="00846064"/>
    <w:rsid w:val="00863794"/>
    <w:rsid w:val="00863ED5"/>
    <w:rsid w:val="00875E32"/>
    <w:rsid w:val="008772BC"/>
    <w:rsid w:val="008775AA"/>
    <w:rsid w:val="008777EC"/>
    <w:rsid w:val="00877B00"/>
    <w:rsid w:val="00880AEE"/>
    <w:rsid w:val="00890A42"/>
    <w:rsid w:val="00891D42"/>
    <w:rsid w:val="008920D9"/>
    <w:rsid w:val="008949E7"/>
    <w:rsid w:val="008A7D69"/>
    <w:rsid w:val="008B5900"/>
    <w:rsid w:val="008B73B7"/>
    <w:rsid w:val="008C6888"/>
    <w:rsid w:val="008D1C29"/>
    <w:rsid w:val="008E1E36"/>
    <w:rsid w:val="008E2872"/>
    <w:rsid w:val="008E411F"/>
    <w:rsid w:val="008E617F"/>
    <w:rsid w:val="008E6997"/>
    <w:rsid w:val="008E7B96"/>
    <w:rsid w:val="008F1711"/>
    <w:rsid w:val="008F380A"/>
    <w:rsid w:val="008F48D0"/>
    <w:rsid w:val="0090182C"/>
    <w:rsid w:val="009044E7"/>
    <w:rsid w:val="0090635B"/>
    <w:rsid w:val="00910439"/>
    <w:rsid w:val="00913C42"/>
    <w:rsid w:val="009149D8"/>
    <w:rsid w:val="00915F6C"/>
    <w:rsid w:val="00916775"/>
    <w:rsid w:val="00916CDE"/>
    <w:rsid w:val="00920642"/>
    <w:rsid w:val="00922782"/>
    <w:rsid w:val="00924872"/>
    <w:rsid w:val="00927B92"/>
    <w:rsid w:val="009356B8"/>
    <w:rsid w:val="00937F15"/>
    <w:rsid w:val="00941DCA"/>
    <w:rsid w:val="009442BF"/>
    <w:rsid w:val="00946117"/>
    <w:rsid w:val="009475C2"/>
    <w:rsid w:val="00950A23"/>
    <w:rsid w:val="009567D3"/>
    <w:rsid w:val="009610FD"/>
    <w:rsid w:val="00961A0B"/>
    <w:rsid w:val="009629AB"/>
    <w:rsid w:val="00962F0D"/>
    <w:rsid w:val="00963BF8"/>
    <w:rsid w:val="009659C1"/>
    <w:rsid w:val="009744BD"/>
    <w:rsid w:val="00977E4A"/>
    <w:rsid w:val="009866D3"/>
    <w:rsid w:val="00991AC1"/>
    <w:rsid w:val="00991EFC"/>
    <w:rsid w:val="009A3E5D"/>
    <w:rsid w:val="009A62E6"/>
    <w:rsid w:val="009B3C1F"/>
    <w:rsid w:val="009B66DB"/>
    <w:rsid w:val="009C1727"/>
    <w:rsid w:val="009C6041"/>
    <w:rsid w:val="009C69BE"/>
    <w:rsid w:val="009C7D26"/>
    <w:rsid w:val="009D1711"/>
    <w:rsid w:val="009E0291"/>
    <w:rsid w:val="009E6B55"/>
    <w:rsid w:val="009F508E"/>
    <w:rsid w:val="009F62FA"/>
    <w:rsid w:val="009F6BA4"/>
    <w:rsid w:val="00A052DF"/>
    <w:rsid w:val="00A065ED"/>
    <w:rsid w:val="00A06631"/>
    <w:rsid w:val="00A13B2C"/>
    <w:rsid w:val="00A14EF7"/>
    <w:rsid w:val="00A14F04"/>
    <w:rsid w:val="00A156AA"/>
    <w:rsid w:val="00A15A70"/>
    <w:rsid w:val="00A21999"/>
    <w:rsid w:val="00A2312F"/>
    <w:rsid w:val="00A26225"/>
    <w:rsid w:val="00A30ABF"/>
    <w:rsid w:val="00A32F21"/>
    <w:rsid w:val="00A346B3"/>
    <w:rsid w:val="00A34FEF"/>
    <w:rsid w:val="00A36AAE"/>
    <w:rsid w:val="00A41A24"/>
    <w:rsid w:val="00A52C93"/>
    <w:rsid w:val="00A57F71"/>
    <w:rsid w:val="00A64D6F"/>
    <w:rsid w:val="00A65CAF"/>
    <w:rsid w:val="00A67A82"/>
    <w:rsid w:val="00A67E94"/>
    <w:rsid w:val="00A717EC"/>
    <w:rsid w:val="00A723FB"/>
    <w:rsid w:val="00A72EBE"/>
    <w:rsid w:val="00A7744F"/>
    <w:rsid w:val="00A817D6"/>
    <w:rsid w:val="00A81926"/>
    <w:rsid w:val="00A82048"/>
    <w:rsid w:val="00A835A3"/>
    <w:rsid w:val="00A85BDE"/>
    <w:rsid w:val="00A861D0"/>
    <w:rsid w:val="00A8679F"/>
    <w:rsid w:val="00A91374"/>
    <w:rsid w:val="00A95543"/>
    <w:rsid w:val="00A965C8"/>
    <w:rsid w:val="00A973F7"/>
    <w:rsid w:val="00AA223B"/>
    <w:rsid w:val="00AA2BE3"/>
    <w:rsid w:val="00AA3141"/>
    <w:rsid w:val="00AA3ACE"/>
    <w:rsid w:val="00AA5E32"/>
    <w:rsid w:val="00AA5EA2"/>
    <w:rsid w:val="00AB333C"/>
    <w:rsid w:val="00AB6CFE"/>
    <w:rsid w:val="00AC486A"/>
    <w:rsid w:val="00AC5902"/>
    <w:rsid w:val="00AD0906"/>
    <w:rsid w:val="00AE0E92"/>
    <w:rsid w:val="00AE32E4"/>
    <w:rsid w:val="00AE40AC"/>
    <w:rsid w:val="00AF1258"/>
    <w:rsid w:val="00AF49CC"/>
    <w:rsid w:val="00AF4D97"/>
    <w:rsid w:val="00B0025C"/>
    <w:rsid w:val="00B033CE"/>
    <w:rsid w:val="00B1379F"/>
    <w:rsid w:val="00B1605C"/>
    <w:rsid w:val="00B16206"/>
    <w:rsid w:val="00B170AD"/>
    <w:rsid w:val="00B20D41"/>
    <w:rsid w:val="00B210B4"/>
    <w:rsid w:val="00B27C6E"/>
    <w:rsid w:val="00B33A2E"/>
    <w:rsid w:val="00B370CE"/>
    <w:rsid w:val="00B50367"/>
    <w:rsid w:val="00B5075E"/>
    <w:rsid w:val="00B5086B"/>
    <w:rsid w:val="00B9185E"/>
    <w:rsid w:val="00B927AA"/>
    <w:rsid w:val="00B92DDD"/>
    <w:rsid w:val="00B94A0F"/>
    <w:rsid w:val="00B94EB6"/>
    <w:rsid w:val="00BA44F1"/>
    <w:rsid w:val="00BA6D82"/>
    <w:rsid w:val="00BB0D4D"/>
    <w:rsid w:val="00BB3F11"/>
    <w:rsid w:val="00BB67B3"/>
    <w:rsid w:val="00BC2AB1"/>
    <w:rsid w:val="00BC7329"/>
    <w:rsid w:val="00BD08CC"/>
    <w:rsid w:val="00BD0D46"/>
    <w:rsid w:val="00BD21EA"/>
    <w:rsid w:val="00BD4953"/>
    <w:rsid w:val="00BD6BF4"/>
    <w:rsid w:val="00BE3ADD"/>
    <w:rsid w:val="00BE4DBB"/>
    <w:rsid w:val="00BE7178"/>
    <w:rsid w:val="00BF0B9F"/>
    <w:rsid w:val="00BF0FF0"/>
    <w:rsid w:val="00BF345F"/>
    <w:rsid w:val="00C05038"/>
    <w:rsid w:val="00C0760B"/>
    <w:rsid w:val="00C07A94"/>
    <w:rsid w:val="00C11E0A"/>
    <w:rsid w:val="00C214E2"/>
    <w:rsid w:val="00C21974"/>
    <w:rsid w:val="00C26C00"/>
    <w:rsid w:val="00C31468"/>
    <w:rsid w:val="00C330B0"/>
    <w:rsid w:val="00C407C3"/>
    <w:rsid w:val="00C41F3D"/>
    <w:rsid w:val="00C42950"/>
    <w:rsid w:val="00C44733"/>
    <w:rsid w:val="00C4558E"/>
    <w:rsid w:val="00C45AD4"/>
    <w:rsid w:val="00C47274"/>
    <w:rsid w:val="00C52122"/>
    <w:rsid w:val="00C521AC"/>
    <w:rsid w:val="00C54491"/>
    <w:rsid w:val="00C71AC5"/>
    <w:rsid w:val="00C77A4F"/>
    <w:rsid w:val="00C94DE7"/>
    <w:rsid w:val="00C95106"/>
    <w:rsid w:val="00C97E20"/>
    <w:rsid w:val="00CA06A4"/>
    <w:rsid w:val="00CA06E9"/>
    <w:rsid w:val="00CA0E4E"/>
    <w:rsid w:val="00CA1A58"/>
    <w:rsid w:val="00CA3A83"/>
    <w:rsid w:val="00CA434D"/>
    <w:rsid w:val="00CA5318"/>
    <w:rsid w:val="00CB01A4"/>
    <w:rsid w:val="00CB4681"/>
    <w:rsid w:val="00CE44B6"/>
    <w:rsid w:val="00CF3F57"/>
    <w:rsid w:val="00D064AD"/>
    <w:rsid w:val="00D1097C"/>
    <w:rsid w:val="00D14D90"/>
    <w:rsid w:val="00D159F0"/>
    <w:rsid w:val="00D167FD"/>
    <w:rsid w:val="00D21368"/>
    <w:rsid w:val="00D26BA5"/>
    <w:rsid w:val="00D35C32"/>
    <w:rsid w:val="00D36DF6"/>
    <w:rsid w:val="00D4050A"/>
    <w:rsid w:val="00D41A0B"/>
    <w:rsid w:val="00D42CB5"/>
    <w:rsid w:val="00D45694"/>
    <w:rsid w:val="00D511D2"/>
    <w:rsid w:val="00D529CD"/>
    <w:rsid w:val="00D5377B"/>
    <w:rsid w:val="00D565BD"/>
    <w:rsid w:val="00D568D8"/>
    <w:rsid w:val="00D6563A"/>
    <w:rsid w:val="00D67CCB"/>
    <w:rsid w:val="00D67CE2"/>
    <w:rsid w:val="00D7118D"/>
    <w:rsid w:val="00D71376"/>
    <w:rsid w:val="00D8072D"/>
    <w:rsid w:val="00D834D6"/>
    <w:rsid w:val="00D84633"/>
    <w:rsid w:val="00D851C4"/>
    <w:rsid w:val="00D85A9A"/>
    <w:rsid w:val="00D91BF1"/>
    <w:rsid w:val="00D93053"/>
    <w:rsid w:val="00DA41AD"/>
    <w:rsid w:val="00DA44B1"/>
    <w:rsid w:val="00DB2495"/>
    <w:rsid w:val="00DB58CD"/>
    <w:rsid w:val="00DC06CF"/>
    <w:rsid w:val="00DC628F"/>
    <w:rsid w:val="00DD3911"/>
    <w:rsid w:val="00DD6C3A"/>
    <w:rsid w:val="00DE3CF9"/>
    <w:rsid w:val="00DE3D96"/>
    <w:rsid w:val="00DE4A22"/>
    <w:rsid w:val="00DE6ACD"/>
    <w:rsid w:val="00DF34F5"/>
    <w:rsid w:val="00E00E8A"/>
    <w:rsid w:val="00E01147"/>
    <w:rsid w:val="00E01977"/>
    <w:rsid w:val="00E02156"/>
    <w:rsid w:val="00E04C3F"/>
    <w:rsid w:val="00E07D56"/>
    <w:rsid w:val="00E1213C"/>
    <w:rsid w:val="00E219FA"/>
    <w:rsid w:val="00E239A8"/>
    <w:rsid w:val="00E2403C"/>
    <w:rsid w:val="00E30F55"/>
    <w:rsid w:val="00E31C7A"/>
    <w:rsid w:val="00E32017"/>
    <w:rsid w:val="00E32A0A"/>
    <w:rsid w:val="00E33239"/>
    <w:rsid w:val="00E3384E"/>
    <w:rsid w:val="00E36025"/>
    <w:rsid w:val="00E3794C"/>
    <w:rsid w:val="00E40083"/>
    <w:rsid w:val="00E40847"/>
    <w:rsid w:val="00E451AC"/>
    <w:rsid w:val="00E5196F"/>
    <w:rsid w:val="00E54239"/>
    <w:rsid w:val="00E54783"/>
    <w:rsid w:val="00E562E2"/>
    <w:rsid w:val="00E57BD7"/>
    <w:rsid w:val="00E650FE"/>
    <w:rsid w:val="00E65865"/>
    <w:rsid w:val="00E67954"/>
    <w:rsid w:val="00E70DA5"/>
    <w:rsid w:val="00E74707"/>
    <w:rsid w:val="00E7759A"/>
    <w:rsid w:val="00E802E0"/>
    <w:rsid w:val="00E8124C"/>
    <w:rsid w:val="00E8162F"/>
    <w:rsid w:val="00E8204C"/>
    <w:rsid w:val="00E8298C"/>
    <w:rsid w:val="00E90E90"/>
    <w:rsid w:val="00E9307E"/>
    <w:rsid w:val="00E97682"/>
    <w:rsid w:val="00EA496B"/>
    <w:rsid w:val="00EB1DAE"/>
    <w:rsid w:val="00EB6760"/>
    <w:rsid w:val="00EC2058"/>
    <w:rsid w:val="00ED0C78"/>
    <w:rsid w:val="00ED6989"/>
    <w:rsid w:val="00EE036F"/>
    <w:rsid w:val="00EF3790"/>
    <w:rsid w:val="00EF6D78"/>
    <w:rsid w:val="00EF7B51"/>
    <w:rsid w:val="00F00529"/>
    <w:rsid w:val="00F02237"/>
    <w:rsid w:val="00F0322E"/>
    <w:rsid w:val="00F037B4"/>
    <w:rsid w:val="00F04D20"/>
    <w:rsid w:val="00F10F7C"/>
    <w:rsid w:val="00F11C1F"/>
    <w:rsid w:val="00F1516E"/>
    <w:rsid w:val="00F20503"/>
    <w:rsid w:val="00F20A26"/>
    <w:rsid w:val="00F23B7D"/>
    <w:rsid w:val="00F24AD3"/>
    <w:rsid w:val="00F41DAD"/>
    <w:rsid w:val="00F4325D"/>
    <w:rsid w:val="00F45AB3"/>
    <w:rsid w:val="00F45EB2"/>
    <w:rsid w:val="00F57F05"/>
    <w:rsid w:val="00F608F5"/>
    <w:rsid w:val="00F63344"/>
    <w:rsid w:val="00F67597"/>
    <w:rsid w:val="00F70483"/>
    <w:rsid w:val="00F7111D"/>
    <w:rsid w:val="00F8220A"/>
    <w:rsid w:val="00F92BC2"/>
    <w:rsid w:val="00F95437"/>
    <w:rsid w:val="00F95912"/>
    <w:rsid w:val="00FA037E"/>
    <w:rsid w:val="00FA06FD"/>
    <w:rsid w:val="00FA2885"/>
    <w:rsid w:val="00FA4B48"/>
    <w:rsid w:val="00FA4E56"/>
    <w:rsid w:val="00FB0834"/>
    <w:rsid w:val="00FB3403"/>
    <w:rsid w:val="00FB52C3"/>
    <w:rsid w:val="00FC0206"/>
    <w:rsid w:val="00FC0A6C"/>
    <w:rsid w:val="00FC13E3"/>
    <w:rsid w:val="00FC28F1"/>
    <w:rsid w:val="00FC44D4"/>
    <w:rsid w:val="00FC548D"/>
    <w:rsid w:val="00FC5809"/>
    <w:rsid w:val="00FC680F"/>
    <w:rsid w:val="00FD0567"/>
    <w:rsid w:val="00FD1304"/>
    <w:rsid w:val="00FD2461"/>
    <w:rsid w:val="00FD2CF5"/>
    <w:rsid w:val="00FD4D4F"/>
    <w:rsid w:val="00FE01A1"/>
    <w:rsid w:val="00FF0965"/>
    <w:rsid w:val="00FF182C"/>
    <w:rsid w:val="00FF30F3"/>
    <w:rsid w:val="00FF4434"/>
    <w:rsid w:val="00FF54AD"/>
    <w:rsid w:val="00FF5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CB"/>
    <w:pPr>
      <w:widowControl w:val="0"/>
      <w:jc w:val="both"/>
    </w:pPr>
  </w:style>
  <w:style w:type="paragraph" w:styleId="1">
    <w:name w:val="heading 1"/>
    <w:basedOn w:val="a"/>
    <w:next w:val="a"/>
    <w:link w:val="1Char"/>
    <w:uiPriority w:val="9"/>
    <w:qFormat/>
    <w:rsid w:val="00FA28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A2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2CB"/>
    <w:rPr>
      <w:sz w:val="18"/>
      <w:szCs w:val="18"/>
    </w:rPr>
  </w:style>
  <w:style w:type="paragraph" w:styleId="a4">
    <w:name w:val="footer"/>
    <w:basedOn w:val="a"/>
    <w:link w:val="Char0"/>
    <w:uiPriority w:val="99"/>
    <w:unhideWhenUsed/>
    <w:rsid w:val="003232CB"/>
    <w:pPr>
      <w:tabs>
        <w:tab w:val="center" w:pos="4153"/>
        <w:tab w:val="right" w:pos="8306"/>
      </w:tabs>
      <w:snapToGrid w:val="0"/>
      <w:jc w:val="left"/>
    </w:pPr>
    <w:rPr>
      <w:sz w:val="18"/>
      <w:szCs w:val="18"/>
    </w:rPr>
  </w:style>
  <w:style w:type="character" w:customStyle="1" w:styleId="Char0">
    <w:name w:val="页脚 Char"/>
    <w:basedOn w:val="a0"/>
    <w:link w:val="a4"/>
    <w:uiPriority w:val="99"/>
    <w:rsid w:val="003232CB"/>
    <w:rPr>
      <w:sz w:val="18"/>
      <w:szCs w:val="18"/>
    </w:rPr>
  </w:style>
  <w:style w:type="paragraph" w:styleId="a5">
    <w:name w:val="List Paragraph"/>
    <w:basedOn w:val="a"/>
    <w:uiPriority w:val="34"/>
    <w:qFormat/>
    <w:rsid w:val="00A052DF"/>
    <w:pPr>
      <w:ind w:firstLineChars="200" w:firstLine="420"/>
    </w:pPr>
  </w:style>
  <w:style w:type="paragraph" w:customStyle="1" w:styleId="-Epsi">
    <w:name w:val="正文-Epsi."/>
    <w:basedOn w:val="a"/>
    <w:link w:val="-EpsiChar"/>
    <w:qFormat/>
    <w:rsid w:val="00A052DF"/>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EpsiChar">
    <w:name w:val="正文-Epsi. Char"/>
    <w:link w:val="-Epsi"/>
    <w:rsid w:val="00A052DF"/>
    <w:rPr>
      <w:rFonts w:ascii="Times New Roman" w:eastAsia="宋体" w:hAnsi="Times New Roman" w:cs="Times New Roman"/>
      <w:snapToGrid w:val="0"/>
      <w:kern w:val="0"/>
      <w:sz w:val="24"/>
      <w:szCs w:val="24"/>
      <w:lang w:val="x-none" w:eastAsia="x-none"/>
    </w:rPr>
  </w:style>
  <w:style w:type="paragraph" w:customStyle="1" w:styleId="-">
    <w:name w:val="正文-韩"/>
    <w:basedOn w:val="a"/>
    <w:link w:val="-Char"/>
    <w:qFormat/>
    <w:rsid w:val="004C47E6"/>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Char">
    <w:name w:val="正文-韩 Char"/>
    <w:link w:val="-"/>
    <w:rsid w:val="004C47E6"/>
    <w:rPr>
      <w:rFonts w:ascii="Times New Roman" w:eastAsia="宋体" w:hAnsi="Times New Roman" w:cs="Times New Roman"/>
      <w:snapToGrid w:val="0"/>
      <w:kern w:val="0"/>
      <w:sz w:val="24"/>
      <w:szCs w:val="24"/>
      <w:lang w:val="x-none" w:eastAsia="x-none"/>
    </w:rPr>
  </w:style>
  <w:style w:type="character" w:styleId="a6">
    <w:name w:val="Emphasis"/>
    <w:basedOn w:val="a0"/>
    <w:uiPriority w:val="20"/>
    <w:qFormat/>
    <w:rsid w:val="00B170AD"/>
    <w:rPr>
      <w:i/>
      <w:iCs/>
    </w:rPr>
  </w:style>
  <w:style w:type="paragraph" w:customStyle="1" w:styleId="Section">
    <w:name w:val="Section"/>
    <w:next w:val="a"/>
    <w:uiPriority w:val="99"/>
    <w:rsid w:val="00534383"/>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a7">
    <w:name w:val="表格正文"/>
    <w:basedOn w:val="a"/>
    <w:link w:val="Char1"/>
    <w:qFormat/>
    <w:rsid w:val="007B742A"/>
    <w:pPr>
      <w:spacing w:line="276" w:lineRule="auto"/>
      <w:jc w:val="center"/>
    </w:pPr>
    <w:rPr>
      <w:rFonts w:ascii="Times New Roman" w:eastAsia="宋体" w:hAnsi="Times New Roman" w:cs="Times New Roman"/>
      <w:szCs w:val="21"/>
    </w:rPr>
  </w:style>
  <w:style w:type="character" w:customStyle="1" w:styleId="Char1">
    <w:name w:val="表格正文 Char"/>
    <w:link w:val="a7"/>
    <w:rsid w:val="007B742A"/>
    <w:rPr>
      <w:rFonts w:ascii="Times New Roman" w:eastAsia="宋体" w:hAnsi="Times New Roman" w:cs="Times New Roman"/>
      <w:szCs w:val="21"/>
    </w:rPr>
  </w:style>
  <w:style w:type="paragraph" w:styleId="a8">
    <w:name w:val="Normal (Web)"/>
    <w:basedOn w:val="a"/>
    <w:uiPriority w:val="99"/>
    <w:unhideWhenUsed/>
    <w:rsid w:val="005C3E0F"/>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6D0657"/>
    <w:rPr>
      <w:sz w:val="21"/>
      <w:szCs w:val="21"/>
    </w:rPr>
  </w:style>
  <w:style w:type="paragraph" w:styleId="aa">
    <w:name w:val="annotation text"/>
    <w:basedOn w:val="a"/>
    <w:link w:val="Char2"/>
    <w:uiPriority w:val="99"/>
    <w:semiHidden/>
    <w:unhideWhenUsed/>
    <w:rsid w:val="006D0657"/>
    <w:pPr>
      <w:jc w:val="left"/>
    </w:pPr>
  </w:style>
  <w:style w:type="character" w:customStyle="1" w:styleId="Char2">
    <w:name w:val="批注文字 Char"/>
    <w:basedOn w:val="a0"/>
    <w:link w:val="aa"/>
    <w:uiPriority w:val="99"/>
    <w:semiHidden/>
    <w:rsid w:val="006D0657"/>
  </w:style>
  <w:style w:type="paragraph" w:styleId="ab">
    <w:name w:val="annotation subject"/>
    <w:basedOn w:val="aa"/>
    <w:next w:val="aa"/>
    <w:link w:val="Char3"/>
    <w:uiPriority w:val="99"/>
    <w:semiHidden/>
    <w:unhideWhenUsed/>
    <w:rsid w:val="006D0657"/>
    <w:rPr>
      <w:b/>
      <w:bCs/>
    </w:rPr>
  </w:style>
  <w:style w:type="character" w:customStyle="1" w:styleId="Char3">
    <w:name w:val="批注主题 Char"/>
    <w:basedOn w:val="Char2"/>
    <w:link w:val="ab"/>
    <w:uiPriority w:val="99"/>
    <w:semiHidden/>
    <w:rsid w:val="006D0657"/>
    <w:rPr>
      <w:b/>
      <w:bCs/>
    </w:rPr>
  </w:style>
  <w:style w:type="paragraph" w:styleId="ac">
    <w:name w:val="Balloon Text"/>
    <w:basedOn w:val="a"/>
    <w:link w:val="Char4"/>
    <w:uiPriority w:val="99"/>
    <w:semiHidden/>
    <w:unhideWhenUsed/>
    <w:rsid w:val="006D0657"/>
    <w:rPr>
      <w:sz w:val="18"/>
      <w:szCs w:val="18"/>
    </w:rPr>
  </w:style>
  <w:style w:type="character" w:customStyle="1" w:styleId="Char4">
    <w:name w:val="批注框文本 Char"/>
    <w:basedOn w:val="a0"/>
    <w:link w:val="ac"/>
    <w:uiPriority w:val="99"/>
    <w:semiHidden/>
    <w:rsid w:val="006D0657"/>
    <w:rPr>
      <w:sz w:val="18"/>
      <w:szCs w:val="18"/>
    </w:rPr>
  </w:style>
  <w:style w:type="paragraph" w:customStyle="1" w:styleId="Default">
    <w:name w:val="Default"/>
    <w:rsid w:val="001F150A"/>
    <w:pPr>
      <w:widowControl w:val="0"/>
      <w:autoSpaceDE w:val="0"/>
      <w:autoSpaceDN w:val="0"/>
      <w:adjustRightInd w:val="0"/>
    </w:pPr>
    <w:rPr>
      <w:rFonts w:ascii="宋体" w:eastAsia="宋体" w:hAnsi="Calibri" w:cs="宋体"/>
      <w:color w:val="000000"/>
      <w:kern w:val="0"/>
      <w:sz w:val="24"/>
      <w:szCs w:val="24"/>
    </w:rPr>
  </w:style>
  <w:style w:type="paragraph" w:styleId="ad">
    <w:name w:val="No Spacing"/>
    <w:uiPriority w:val="1"/>
    <w:qFormat/>
    <w:rsid w:val="00FA2885"/>
    <w:pPr>
      <w:widowControl w:val="0"/>
      <w:jc w:val="both"/>
    </w:pPr>
  </w:style>
  <w:style w:type="character" w:customStyle="1" w:styleId="1Char">
    <w:name w:val="标题 1 Char"/>
    <w:basedOn w:val="a0"/>
    <w:link w:val="1"/>
    <w:uiPriority w:val="9"/>
    <w:rsid w:val="00FA2885"/>
    <w:rPr>
      <w:b/>
      <w:bCs/>
      <w:kern w:val="44"/>
      <w:sz w:val="44"/>
      <w:szCs w:val="44"/>
    </w:rPr>
  </w:style>
  <w:style w:type="character" w:customStyle="1" w:styleId="2Char">
    <w:name w:val="标题 2 Char"/>
    <w:basedOn w:val="a0"/>
    <w:link w:val="2"/>
    <w:uiPriority w:val="9"/>
    <w:rsid w:val="00FA2885"/>
    <w:rPr>
      <w:rFonts w:asciiTheme="majorHAnsi" w:eastAsiaTheme="majorEastAsia" w:hAnsiTheme="majorHAnsi" w:cstheme="majorBidi"/>
      <w:b/>
      <w:bCs/>
      <w:sz w:val="32"/>
      <w:szCs w:val="32"/>
    </w:rPr>
  </w:style>
  <w:style w:type="character" w:customStyle="1" w:styleId="apple-converted-space">
    <w:name w:val="apple-converted-space"/>
    <w:basedOn w:val="a0"/>
    <w:rsid w:val="003F4902"/>
  </w:style>
  <w:style w:type="character" w:customStyle="1" w:styleId="bjh-p">
    <w:name w:val="bjh-p"/>
    <w:basedOn w:val="a0"/>
    <w:rsid w:val="00EF7B51"/>
  </w:style>
  <w:style w:type="character" w:styleId="ae">
    <w:name w:val="Hyperlink"/>
    <w:basedOn w:val="a0"/>
    <w:uiPriority w:val="99"/>
    <w:semiHidden/>
    <w:unhideWhenUsed/>
    <w:rsid w:val="00732B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CB"/>
    <w:pPr>
      <w:widowControl w:val="0"/>
      <w:jc w:val="both"/>
    </w:pPr>
  </w:style>
  <w:style w:type="paragraph" w:styleId="1">
    <w:name w:val="heading 1"/>
    <w:basedOn w:val="a"/>
    <w:next w:val="a"/>
    <w:link w:val="1Char"/>
    <w:uiPriority w:val="9"/>
    <w:qFormat/>
    <w:rsid w:val="00FA288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A288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2CB"/>
    <w:rPr>
      <w:sz w:val="18"/>
      <w:szCs w:val="18"/>
    </w:rPr>
  </w:style>
  <w:style w:type="paragraph" w:styleId="a4">
    <w:name w:val="footer"/>
    <w:basedOn w:val="a"/>
    <w:link w:val="Char0"/>
    <w:uiPriority w:val="99"/>
    <w:unhideWhenUsed/>
    <w:rsid w:val="003232CB"/>
    <w:pPr>
      <w:tabs>
        <w:tab w:val="center" w:pos="4153"/>
        <w:tab w:val="right" w:pos="8306"/>
      </w:tabs>
      <w:snapToGrid w:val="0"/>
      <w:jc w:val="left"/>
    </w:pPr>
    <w:rPr>
      <w:sz w:val="18"/>
      <w:szCs w:val="18"/>
    </w:rPr>
  </w:style>
  <w:style w:type="character" w:customStyle="1" w:styleId="Char0">
    <w:name w:val="页脚 Char"/>
    <w:basedOn w:val="a0"/>
    <w:link w:val="a4"/>
    <w:uiPriority w:val="99"/>
    <w:rsid w:val="003232CB"/>
    <w:rPr>
      <w:sz w:val="18"/>
      <w:szCs w:val="18"/>
    </w:rPr>
  </w:style>
  <w:style w:type="paragraph" w:styleId="a5">
    <w:name w:val="List Paragraph"/>
    <w:basedOn w:val="a"/>
    <w:uiPriority w:val="34"/>
    <w:qFormat/>
    <w:rsid w:val="00A052DF"/>
    <w:pPr>
      <w:ind w:firstLineChars="200" w:firstLine="420"/>
    </w:pPr>
  </w:style>
  <w:style w:type="paragraph" w:customStyle="1" w:styleId="-Epsi">
    <w:name w:val="正文-Epsi."/>
    <w:basedOn w:val="a"/>
    <w:link w:val="-EpsiChar"/>
    <w:qFormat/>
    <w:rsid w:val="00A052DF"/>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EpsiChar">
    <w:name w:val="正文-Epsi. Char"/>
    <w:link w:val="-Epsi"/>
    <w:rsid w:val="00A052DF"/>
    <w:rPr>
      <w:rFonts w:ascii="Times New Roman" w:eastAsia="宋体" w:hAnsi="Times New Roman" w:cs="Times New Roman"/>
      <w:snapToGrid w:val="0"/>
      <w:kern w:val="0"/>
      <w:sz w:val="24"/>
      <w:szCs w:val="24"/>
      <w:lang w:val="x-none" w:eastAsia="x-none"/>
    </w:rPr>
  </w:style>
  <w:style w:type="paragraph" w:customStyle="1" w:styleId="-">
    <w:name w:val="正文-韩"/>
    <w:basedOn w:val="a"/>
    <w:link w:val="-Char"/>
    <w:qFormat/>
    <w:rsid w:val="004C47E6"/>
    <w:pPr>
      <w:autoSpaceDE w:val="0"/>
      <w:autoSpaceDN w:val="0"/>
      <w:adjustRightInd w:val="0"/>
      <w:spacing w:line="360" w:lineRule="auto"/>
      <w:ind w:firstLineChars="200" w:firstLine="200"/>
    </w:pPr>
    <w:rPr>
      <w:rFonts w:ascii="Times New Roman" w:eastAsia="宋体" w:hAnsi="Times New Roman" w:cs="Times New Roman"/>
      <w:snapToGrid w:val="0"/>
      <w:kern w:val="0"/>
      <w:sz w:val="24"/>
      <w:szCs w:val="24"/>
      <w:lang w:val="x-none" w:eastAsia="x-none"/>
    </w:rPr>
  </w:style>
  <w:style w:type="character" w:customStyle="1" w:styleId="-Char">
    <w:name w:val="正文-韩 Char"/>
    <w:link w:val="-"/>
    <w:rsid w:val="004C47E6"/>
    <w:rPr>
      <w:rFonts w:ascii="Times New Roman" w:eastAsia="宋体" w:hAnsi="Times New Roman" w:cs="Times New Roman"/>
      <w:snapToGrid w:val="0"/>
      <w:kern w:val="0"/>
      <w:sz w:val="24"/>
      <w:szCs w:val="24"/>
      <w:lang w:val="x-none" w:eastAsia="x-none"/>
    </w:rPr>
  </w:style>
  <w:style w:type="character" w:styleId="a6">
    <w:name w:val="Emphasis"/>
    <w:basedOn w:val="a0"/>
    <w:uiPriority w:val="20"/>
    <w:qFormat/>
    <w:rsid w:val="00B170AD"/>
    <w:rPr>
      <w:i/>
      <w:iCs/>
    </w:rPr>
  </w:style>
  <w:style w:type="paragraph" w:customStyle="1" w:styleId="Section">
    <w:name w:val="Section"/>
    <w:next w:val="a"/>
    <w:uiPriority w:val="99"/>
    <w:rsid w:val="00534383"/>
    <w:pPr>
      <w:keepNext/>
      <w:keepLines/>
      <w:widowControl w:val="0"/>
      <w:spacing w:before="300" w:after="300" w:line="241" w:lineRule="auto"/>
      <w:jc w:val="both"/>
    </w:pPr>
    <w:rPr>
      <w:rFonts w:ascii="Times New Roman" w:eastAsia="宋体" w:hAnsi="Times New Roman" w:cs="Times New Roman"/>
      <w:b/>
      <w:bCs/>
      <w:kern w:val="28"/>
      <w:szCs w:val="21"/>
    </w:rPr>
  </w:style>
  <w:style w:type="paragraph" w:customStyle="1" w:styleId="a7">
    <w:name w:val="表格正文"/>
    <w:basedOn w:val="a"/>
    <w:link w:val="Char1"/>
    <w:qFormat/>
    <w:rsid w:val="007B742A"/>
    <w:pPr>
      <w:spacing w:line="276" w:lineRule="auto"/>
      <w:jc w:val="center"/>
    </w:pPr>
    <w:rPr>
      <w:rFonts w:ascii="Times New Roman" w:eastAsia="宋体" w:hAnsi="Times New Roman" w:cs="Times New Roman"/>
      <w:szCs w:val="21"/>
    </w:rPr>
  </w:style>
  <w:style w:type="character" w:customStyle="1" w:styleId="Char1">
    <w:name w:val="表格正文 Char"/>
    <w:link w:val="a7"/>
    <w:rsid w:val="007B742A"/>
    <w:rPr>
      <w:rFonts w:ascii="Times New Roman" w:eastAsia="宋体" w:hAnsi="Times New Roman" w:cs="Times New Roman"/>
      <w:szCs w:val="21"/>
    </w:rPr>
  </w:style>
  <w:style w:type="paragraph" w:styleId="a8">
    <w:name w:val="Normal (Web)"/>
    <w:basedOn w:val="a"/>
    <w:uiPriority w:val="99"/>
    <w:unhideWhenUsed/>
    <w:rsid w:val="005C3E0F"/>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6D0657"/>
    <w:rPr>
      <w:sz w:val="21"/>
      <w:szCs w:val="21"/>
    </w:rPr>
  </w:style>
  <w:style w:type="paragraph" w:styleId="aa">
    <w:name w:val="annotation text"/>
    <w:basedOn w:val="a"/>
    <w:link w:val="Char2"/>
    <w:uiPriority w:val="99"/>
    <w:semiHidden/>
    <w:unhideWhenUsed/>
    <w:rsid w:val="006D0657"/>
    <w:pPr>
      <w:jc w:val="left"/>
    </w:pPr>
  </w:style>
  <w:style w:type="character" w:customStyle="1" w:styleId="Char2">
    <w:name w:val="批注文字 Char"/>
    <w:basedOn w:val="a0"/>
    <w:link w:val="aa"/>
    <w:uiPriority w:val="99"/>
    <w:semiHidden/>
    <w:rsid w:val="006D0657"/>
  </w:style>
  <w:style w:type="paragraph" w:styleId="ab">
    <w:name w:val="annotation subject"/>
    <w:basedOn w:val="aa"/>
    <w:next w:val="aa"/>
    <w:link w:val="Char3"/>
    <w:uiPriority w:val="99"/>
    <w:semiHidden/>
    <w:unhideWhenUsed/>
    <w:rsid w:val="006D0657"/>
    <w:rPr>
      <w:b/>
      <w:bCs/>
    </w:rPr>
  </w:style>
  <w:style w:type="character" w:customStyle="1" w:styleId="Char3">
    <w:name w:val="批注主题 Char"/>
    <w:basedOn w:val="Char2"/>
    <w:link w:val="ab"/>
    <w:uiPriority w:val="99"/>
    <w:semiHidden/>
    <w:rsid w:val="006D0657"/>
    <w:rPr>
      <w:b/>
      <w:bCs/>
    </w:rPr>
  </w:style>
  <w:style w:type="paragraph" w:styleId="ac">
    <w:name w:val="Balloon Text"/>
    <w:basedOn w:val="a"/>
    <w:link w:val="Char4"/>
    <w:uiPriority w:val="99"/>
    <w:semiHidden/>
    <w:unhideWhenUsed/>
    <w:rsid w:val="006D0657"/>
    <w:rPr>
      <w:sz w:val="18"/>
      <w:szCs w:val="18"/>
    </w:rPr>
  </w:style>
  <w:style w:type="character" w:customStyle="1" w:styleId="Char4">
    <w:name w:val="批注框文本 Char"/>
    <w:basedOn w:val="a0"/>
    <w:link w:val="ac"/>
    <w:uiPriority w:val="99"/>
    <w:semiHidden/>
    <w:rsid w:val="006D0657"/>
    <w:rPr>
      <w:sz w:val="18"/>
      <w:szCs w:val="18"/>
    </w:rPr>
  </w:style>
  <w:style w:type="paragraph" w:customStyle="1" w:styleId="Default">
    <w:name w:val="Default"/>
    <w:rsid w:val="001F150A"/>
    <w:pPr>
      <w:widowControl w:val="0"/>
      <w:autoSpaceDE w:val="0"/>
      <w:autoSpaceDN w:val="0"/>
      <w:adjustRightInd w:val="0"/>
    </w:pPr>
    <w:rPr>
      <w:rFonts w:ascii="宋体" w:eastAsia="宋体" w:hAnsi="Calibri" w:cs="宋体"/>
      <w:color w:val="000000"/>
      <w:kern w:val="0"/>
      <w:sz w:val="24"/>
      <w:szCs w:val="24"/>
    </w:rPr>
  </w:style>
  <w:style w:type="paragraph" w:styleId="ad">
    <w:name w:val="No Spacing"/>
    <w:uiPriority w:val="1"/>
    <w:qFormat/>
    <w:rsid w:val="00FA2885"/>
    <w:pPr>
      <w:widowControl w:val="0"/>
      <w:jc w:val="both"/>
    </w:pPr>
  </w:style>
  <w:style w:type="character" w:customStyle="1" w:styleId="1Char">
    <w:name w:val="标题 1 Char"/>
    <w:basedOn w:val="a0"/>
    <w:link w:val="1"/>
    <w:uiPriority w:val="9"/>
    <w:rsid w:val="00FA2885"/>
    <w:rPr>
      <w:b/>
      <w:bCs/>
      <w:kern w:val="44"/>
      <w:sz w:val="44"/>
      <w:szCs w:val="44"/>
    </w:rPr>
  </w:style>
  <w:style w:type="character" w:customStyle="1" w:styleId="2Char">
    <w:name w:val="标题 2 Char"/>
    <w:basedOn w:val="a0"/>
    <w:link w:val="2"/>
    <w:uiPriority w:val="9"/>
    <w:rsid w:val="00FA2885"/>
    <w:rPr>
      <w:rFonts w:asciiTheme="majorHAnsi" w:eastAsiaTheme="majorEastAsia" w:hAnsiTheme="majorHAnsi" w:cstheme="majorBidi"/>
      <w:b/>
      <w:bCs/>
      <w:sz w:val="32"/>
      <w:szCs w:val="32"/>
    </w:rPr>
  </w:style>
  <w:style w:type="character" w:customStyle="1" w:styleId="apple-converted-space">
    <w:name w:val="apple-converted-space"/>
    <w:basedOn w:val="a0"/>
    <w:rsid w:val="003F4902"/>
  </w:style>
  <w:style w:type="character" w:customStyle="1" w:styleId="bjh-p">
    <w:name w:val="bjh-p"/>
    <w:basedOn w:val="a0"/>
    <w:rsid w:val="00EF7B51"/>
  </w:style>
  <w:style w:type="character" w:styleId="ae">
    <w:name w:val="Hyperlink"/>
    <w:basedOn w:val="a0"/>
    <w:uiPriority w:val="99"/>
    <w:semiHidden/>
    <w:unhideWhenUsed/>
    <w:rsid w:val="0073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090">
      <w:bodyDiv w:val="1"/>
      <w:marLeft w:val="0"/>
      <w:marRight w:val="0"/>
      <w:marTop w:val="0"/>
      <w:marBottom w:val="0"/>
      <w:divBdr>
        <w:top w:val="none" w:sz="0" w:space="0" w:color="auto"/>
        <w:left w:val="none" w:sz="0" w:space="0" w:color="auto"/>
        <w:bottom w:val="none" w:sz="0" w:space="0" w:color="auto"/>
        <w:right w:val="none" w:sz="0" w:space="0" w:color="auto"/>
      </w:divBdr>
    </w:div>
    <w:div w:id="20514482">
      <w:bodyDiv w:val="1"/>
      <w:marLeft w:val="0"/>
      <w:marRight w:val="0"/>
      <w:marTop w:val="0"/>
      <w:marBottom w:val="0"/>
      <w:divBdr>
        <w:top w:val="none" w:sz="0" w:space="0" w:color="auto"/>
        <w:left w:val="none" w:sz="0" w:space="0" w:color="auto"/>
        <w:bottom w:val="none" w:sz="0" w:space="0" w:color="auto"/>
        <w:right w:val="none" w:sz="0" w:space="0" w:color="auto"/>
      </w:divBdr>
    </w:div>
    <w:div w:id="166605121">
      <w:bodyDiv w:val="1"/>
      <w:marLeft w:val="0"/>
      <w:marRight w:val="0"/>
      <w:marTop w:val="0"/>
      <w:marBottom w:val="0"/>
      <w:divBdr>
        <w:top w:val="none" w:sz="0" w:space="0" w:color="auto"/>
        <w:left w:val="none" w:sz="0" w:space="0" w:color="auto"/>
        <w:bottom w:val="none" w:sz="0" w:space="0" w:color="auto"/>
        <w:right w:val="none" w:sz="0" w:space="0" w:color="auto"/>
      </w:divBdr>
      <w:divsChild>
        <w:div w:id="1340084589">
          <w:marLeft w:val="446"/>
          <w:marRight w:val="0"/>
          <w:marTop w:val="0"/>
          <w:marBottom w:val="0"/>
          <w:divBdr>
            <w:top w:val="none" w:sz="0" w:space="0" w:color="auto"/>
            <w:left w:val="none" w:sz="0" w:space="0" w:color="auto"/>
            <w:bottom w:val="none" w:sz="0" w:space="0" w:color="auto"/>
            <w:right w:val="none" w:sz="0" w:space="0" w:color="auto"/>
          </w:divBdr>
        </w:div>
      </w:divsChild>
    </w:div>
    <w:div w:id="263610007">
      <w:bodyDiv w:val="1"/>
      <w:marLeft w:val="0"/>
      <w:marRight w:val="0"/>
      <w:marTop w:val="0"/>
      <w:marBottom w:val="0"/>
      <w:divBdr>
        <w:top w:val="none" w:sz="0" w:space="0" w:color="auto"/>
        <w:left w:val="none" w:sz="0" w:space="0" w:color="auto"/>
        <w:bottom w:val="none" w:sz="0" w:space="0" w:color="auto"/>
        <w:right w:val="none" w:sz="0" w:space="0" w:color="auto"/>
      </w:divBdr>
    </w:div>
    <w:div w:id="304167637">
      <w:bodyDiv w:val="1"/>
      <w:marLeft w:val="0"/>
      <w:marRight w:val="0"/>
      <w:marTop w:val="0"/>
      <w:marBottom w:val="0"/>
      <w:divBdr>
        <w:top w:val="none" w:sz="0" w:space="0" w:color="auto"/>
        <w:left w:val="none" w:sz="0" w:space="0" w:color="auto"/>
        <w:bottom w:val="none" w:sz="0" w:space="0" w:color="auto"/>
        <w:right w:val="none" w:sz="0" w:space="0" w:color="auto"/>
      </w:divBdr>
      <w:divsChild>
        <w:div w:id="1700005809">
          <w:marLeft w:val="446"/>
          <w:marRight w:val="0"/>
          <w:marTop w:val="0"/>
          <w:marBottom w:val="0"/>
          <w:divBdr>
            <w:top w:val="none" w:sz="0" w:space="0" w:color="auto"/>
            <w:left w:val="none" w:sz="0" w:space="0" w:color="auto"/>
            <w:bottom w:val="none" w:sz="0" w:space="0" w:color="auto"/>
            <w:right w:val="none" w:sz="0" w:space="0" w:color="auto"/>
          </w:divBdr>
        </w:div>
      </w:divsChild>
    </w:div>
    <w:div w:id="523322994">
      <w:bodyDiv w:val="1"/>
      <w:marLeft w:val="0"/>
      <w:marRight w:val="0"/>
      <w:marTop w:val="0"/>
      <w:marBottom w:val="0"/>
      <w:divBdr>
        <w:top w:val="none" w:sz="0" w:space="0" w:color="auto"/>
        <w:left w:val="none" w:sz="0" w:space="0" w:color="auto"/>
        <w:bottom w:val="none" w:sz="0" w:space="0" w:color="auto"/>
        <w:right w:val="none" w:sz="0" w:space="0" w:color="auto"/>
      </w:divBdr>
      <w:divsChild>
        <w:div w:id="1513566239">
          <w:marLeft w:val="446"/>
          <w:marRight w:val="0"/>
          <w:marTop w:val="0"/>
          <w:marBottom w:val="0"/>
          <w:divBdr>
            <w:top w:val="none" w:sz="0" w:space="0" w:color="auto"/>
            <w:left w:val="none" w:sz="0" w:space="0" w:color="auto"/>
            <w:bottom w:val="none" w:sz="0" w:space="0" w:color="auto"/>
            <w:right w:val="none" w:sz="0" w:space="0" w:color="auto"/>
          </w:divBdr>
        </w:div>
      </w:divsChild>
    </w:div>
    <w:div w:id="548028611">
      <w:bodyDiv w:val="1"/>
      <w:marLeft w:val="0"/>
      <w:marRight w:val="0"/>
      <w:marTop w:val="0"/>
      <w:marBottom w:val="0"/>
      <w:divBdr>
        <w:top w:val="none" w:sz="0" w:space="0" w:color="auto"/>
        <w:left w:val="none" w:sz="0" w:space="0" w:color="auto"/>
        <w:bottom w:val="none" w:sz="0" w:space="0" w:color="auto"/>
        <w:right w:val="none" w:sz="0" w:space="0" w:color="auto"/>
      </w:divBdr>
    </w:div>
    <w:div w:id="599333493">
      <w:bodyDiv w:val="1"/>
      <w:marLeft w:val="0"/>
      <w:marRight w:val="0"/>
      <w:marTop w:val="0"/>
      <w:marBottom w:val="0"/>
      <w:divBdr>
        <w:top w:val="none" w:sz="0" w:space="0" w:color="auto"/>
        <w:left w:val="none" w:sz="0" w:space="0" w:color="auto"/>
        <w:bottom w:val="none" w:sz="0" w:space="0" w:color="auto"/>
        <w:right w:val="none" w:sz="0" w:space="0" w:color="auto"/>
      </w:divBdr>
      <w:divsChild>
        <w:div w:id="668141816">
          <w:marLeft w:val="0"/>
          <w:marRight w:val="0"/>
          <w:marTop w:val="0"/>
          <w:marBottom w:val="0"/>
          <w:divBdr>
            <w:top w:val="none" w:sz="0" w:space="0" w:color="auto"/>
            <w:left w:val="none" w:sz="0" w:space="0" w:color="auto"/>
            <w:bottom w:val="none" w:sz="0" w:space="0" w:color="auto"/>
            <w:right w:val="none" w:sz="0" w:space="0" w:color="auto"/>
          </w:divBdr>
        </w:div>
      </w:divsChild>
    </w:div>
    <w:div w:id="606163174">
      <w:bodyDiv w:val="1"/>
      <w:marLeft w:val="0"/>
      <w:marRight w:val="0"/>
      <w:marTop w:val="0"/>
      <w:marBottom w:val="0"/>
      <w:divBdr>
        <w:top w:val="none" w:sz="0" w:space="0" w:color="auto"/>
        <w:left w:val="none" w:sz="0" w:space="0" w:color="auto"/>
        <w:bottom w:val="none" w:sz="0" w:space="0" w:color="auto"/>
        <w:right w:val="none" w:sz="0" w:space="0" w:color="auto"/>
      </w:divBdr>
      <w:divsChild>
        <w:div w:id="906646198">
          <w:marLeft w:val="446"/>
          <w:marRight w:val="0"/>
          <w:marTop w:val="0"/>
          <w:marBottom w:val="0"/>
          <w:divBdr>
            <w:top w:val="none" w:sz="0" w:space="0" w:color="auto"/>
            <w:left w:val="none" w:sz="0" w:space="0" w:color="auto"/>
            <w:bottom w:val="none" w:sz="0" w:space="0" w:color="auto"/>
            <w:right w:val="none" w:sz="0" w:space="0" w:color="auto"/>
          </w:divBdr>
        </w:div>
      </w:divsChild>
    </w:div>
    <w:div w:id="669872756">
      <w:bodyDiv w:val="1"/>
      <w:marLeft w:val="0"/>
      <w:marRight w:val="0"/>
      <w:marTop w:val="0"/>
      <w:marBottom w:val="0"/>
      <w:divBdr>
        <w:top w:val="none" w:sz="0" w:space="0" w:color="auto"/>
        <w:left w:val="none" w:sz="0" w:space="0" w:color="auto"/>
        <w:bottom w:val="none" w:sz="0" w:space="0" w:color="auto"/>
        <w:right w:val="none" w:sz="0" w:space="0" w:color="auto"/>
      </w:divBdr>
      <w:divsChild>
        <w:div w:id="165248220">
          <w:marLeft w:val="0"/>
          <w:marRight w:val="0"/>
          <w:marTop w:val="0"/>
          <w:marBottom w:val="0"/>
          <w:divBdr>
            <w:top w:val="none" w:sz="0" w:space="0" w:color="auto"/>
            <w:left w:val="none" w:sz="0" w:space="0" w:color="auto"/>
            <w:bottom w:val="none" w:sz="0" w:space="0" w:color="auto"/>
            <w:right w:val="none" w:sz="0" w:space="0" w:color="auto"/>
          </w:divBdr>
        </w:div>
      </w:divsChild>
    </w:div>
    <w:div w:id="674116797">
      <w:bodyDiv w:val="1"/>
      <w:marLeft w:val="0"/>
      <w:marRight w:val="0"/>
      <w:marTop w:val="0"/>
      <w:marBottom w:val="0"/>
      <w:divBdr>
        <w:top w:val="none" w:sz="0" w:space="0" w:color="auto"/>
        <w:left w:val="none" w:sz="0" w:space="0" w:color="auto"/>
        <w:bottom w:val="none" w:sz="0" w:space="0" w:color="auto"/>
        <w:right w:val="none" w:sz="0" w:space="0" w:color="auto"/>
      </w:divBdr>
    </w:div>
    <w:div w:id="799110018">
      <w:bodyDiv w:val="1"/>
      <w:marLeft w:val="0"/>
      <w:marRight w:val="0"/>
      <w:marTop w:val="0"/>
      <w:marBottom w:val="0"/>
      <w:divBdr>
        <w:top w:val="none" w:sz="0" w:space="0" w:color="auto"/>
        <w:left w:val="none" w:sz="0" w:space="0" w:color="auto"/>
        <w:bottom w:val="none" w:sz="0" w:space="0" w:color="auto"/>
        <w:right w:val="none" w:sz="0" w:space="0" w:color="auto"/>
      </w:divBdr>
    </w:div>
    <w:div w:id="889726893">
      <w:bodyDiv w:val="1"/>
      <w:marLeft w:val="0"/>
      <w:marRight w:val="0"/>
      <w:marTop w:val="0"/>
      <w:marBottom w:val="0"/>
      <w:divBdr>
        <w:top w:val="none" w:sz="0" w:space="0" w:color="auto"/>
        <w:left w:val="none" w:sz="0" w:space="0" w:color="auto"/>
        <w:bottom w:val="none" w:sz="0" w:space="0" w:color="auto"/>
        <w:right w:val="none" w:sz="0" w:space="0" w:color="auto"/>
      </w:divBdr>
    </w:div>
    <w:div w:id="1112823889">
      <w:bodyDiv w:val="1"/>
      <w:marLeft w:val="0"/>
      <w:marRight w:val="0"/>
      <w:marTop w:val="0"/>
      <w:marBottom w:val="0"/>
      <w:divBdr>
        <w:top w:val="none" w:sz="0" w:space="0" w:color="auto"/>
        <w:left w:val="none" w:sz="0" w:space="0" w:color="auto"/>
        <w:bottom w:val="none" w:sz="0" w:space="0" w:color="auto"/>
        <w:right w:val="none" w:sz="0" w:space="0" w:color="auto"/>
      </w:divBdr>
    </w:div>
    <w:div w:id="1393650657">
      <w:bodyDiv w:val="1"/>
      <w:marLeft w:val="0"/>
      <w:marRight w:val="0"/>
      <w:marTop w:val="0"/>
      <w:marBottom w:val="0"/>
      <w:divBdr>
        <w:top w:val="none" w:sz="0" w:space="0" w:color="auto"/>
        <w:left w:val="none" w:sz="0" w:space="0" w:color="auto"/>
        <w:bottom w:val="none" w:sz="0" w:space="0" w:color="auto"/>
        <w:right w:val="none" w:sz="0" w:space="0" w:color="auto"/>
      </w:divBdr>
    </w:div>
    <w:div w:id="1620332078">
      <w:bodyDiv w:val="1"/>
      <w:marLeft w:val="0"/>
      <w:marRight w:val="0"/>
      <w:marTop w:val="0"/>
      <w:marBottom w:val="0"/>
      <w:divBdr>
        <w:top w:val="none" w:sz="0" w:space="0" w:color="auto"/>
        <w:left w:val="none" w:sz="0" w:space="0" w:color="auto"/>
        <w:bottom w:val="none" w:sz="0" w:space="0" w:color="auto"/>
        <w:right w:val="none" w:sz="0" w:space="0" w:color="auto"/>
      </w:divBdr>
    </w:div>
    <w:div w:id="1812097494">
      <w:bodyDiv w:val="1"/>
      <w:marLeft w:val="0"/>
      <w:marRight w:val="0"/>
      <w:marTop w:val="0"/>
      <w:marBottom w:val="0"/>
      <w:divBdr>
        <w:top w:val="none" w:sz="0" w:space="0" w:color="auto"/>
        <w:left w:val="none" w:sz="0" w:space="0" w:color="auto"/>
        <w:bottom w:val="none" w:sz="0" w:space="0" w:color="auto"/>
        <w:right w:val="none" w:sz="0" w:space="0" w:color="auto"/>
      </w:divBdr>
      <w:divsChild>
        <w:div w:id="473179131">
          <w:marLeft w:val="446"/>
          <w:marRight w:val="0"/>
          <w:marTop w:val="0"/>
          <w:marBottom w:val="0"/>
          <w:divBdr>
            <w:top w:val="none" w:sz="0" w:space="0" w:color="auto"/>
            <w:left w:val="none" w:sz="0" w:space="0" w:color="auto"/>
            <w:bottom w:val="none" w:sz="0" w:space="0" w:color="auto"/>
            <w:right w:val="none" w:sz="0" w:space="0" w:color="auto"/>
          </w:divBdr>
        </w:div>
      </w:divsChild>
    </w:div>
    <w:div w:id="1855338791">
      <w:bodyDiv w:val="1"/>
      <w:marLeft w:val="0"/>
      <w:marRight w:val="0"/>
      <w:marTop w:val="0"/>
      <w:marBottom w:val="0"/>
      <w:divBdr>
        <w:top w:val="none" w:sz="0" w:space="0" w:color="auto"/>
        <w:left w:val="none" w:sz="0" w:space="0" w:color="auto"/>
        <w:bottom w:val="none" w:sz="0" w:space="0" w:color="auto"/>
        <w:right w:val="none" w:sz="0" w:space="0" w:color="auto"/>
      </w:divBdr>
    </w:div>
    <w:div w:id="20774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p5w.net/question/7236f646bb1249bbb8a1c27b87491e60.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s.p5w.net/question/c1c2475898884c4a8abd898396d0a5c3.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s.p5w.net/question/a5967a75351849a4a6e2036c4737277a.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s.p5w.net/question/f27b047e7bc240499714e2babca28c58.shtml" TargetMode="External"/><Relationship Id="rId4" Type="http://schemas.openxmlformats.org/officeDocument/2006/relationships/settings" Target="settings.xml"/><Relationship Id="rId9" Type="http://schemas.openxmlformats.org/officeDocument/2006/relationships/hyperlink" Target="http://rs.p5w.net/question/43c9029e8bfc4c11903d100e203770a2.shtm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504</Words>
  <Characters>2873</Characters>
  <Application>Microsoft Office Word</Application>
  <DocSecurity>0</DocSecurity>
  <Lines>23</Lines>
  <Paragraphs>6</Paragraphs>
  <ScaleCrop>false</ScaleCrop>
  <Company>微软中国</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李文思</cp:lastModifiedBy>
  <cp:revision>26</cp:revision>
  <cp:lastPrinted>2016-07-08T10:05:00Z</cp:lastPrinted>
  <dcterms:created xsi:type="dcterms:W3CDTF">2019-05-09T09:23:00Z</dcterms:created>
  <dcterms:modified xsi:type="dcterms:W3CDTF">2020-12-08T10:02:00Z</dcterms:modified>
</cp:coreProperties>
</file>