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91" w:rsidRDefault="00162E56">
      <w:pPr>
        <w:spacing w:line="360" w:lineRule="auto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300705</w:t>
      </w:r>
      <w:r>
        <w:rPr>
          <w:rFonts w:ascii="宋体" w:hAnsi="宋体" w:hint="eastAsia"/>
          <w:bCs/>
          <w:iCs/>
          <w:sz w:val="24"/>
        </w:rPr>
        <w:t xml:space="preserve">                              </w:t>
      </w:r>
      <w:r>
        <w:rPr>
          <w:rFonts w:ascii="宋体" w:hAnsi="宋体"/>
          <w:bCs/>
          <w:iCs/>
          <w:sz w:val="24"/>
        </w:rPr>
        <w:t xml:space="preserve">     </w:t>
      </w:r>
      <w:r>
        <w:rPr>
          <w:rFonts w:ascii="宋体" w:hAnsi="宋体" w:hint="eastAsia"/>
          <w:bCs/>
          <w:iCs/>
          <w:sz w:val="24"/>
        </w:rPr>
        <w:t>证券简称：九典制药</w:t>
      </w:r>
    </w:p>
    <w:p w:rsidR="00086791" w:rsidRDefault="00086791">
      <w:pPr>
        <w:spacing w:line="360" w:lineRule="auto"/>
        <w:ind w:firstLineChars="300" w:firstLine="720"/>
        <w:jc w:val="center"/>
        <w:rPr>
          <w:rFonts w:ascii="宋体" w:hAnsi="宋体"/>
          <w:bCs/>
          <w:iCs/>
          <w:sz w:val="24"/>
        </w:rPr>
      </w:pPr>
    </w:p>
    <w:p w:rsidR="00086791" w:rsidRDefault="00162E56">
      <w:pPr>
        <w:spacing w:line="360" w:lineRule="auto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iCs/>
          <w:sz w:val="30"/>
          <w:szCs w:val="30"/>
        </w:rPr>
        <w:t>湖南</w:t>
      </w:r>
      <w:r>
        <w:rPr>
          <w:rFonts w:ascii="宋体" w:hAnsi="宋体"/>
          <w:b/>
          <w:bCs/>
          <w:iCs/>
          <w:sz w:val="30"/>
          <w:szCs w:val="30"/>
        </w:rPr>
        <w:t>九典</w:t>
      </w:r>
      <w:r>
        <w:rPr>
          <w:rFonts w:ascii="宋体" w:hAnsi="宋体" w:hint="eastAsia"/>
          <w:b/>
          <w:bCs/>
          <w:iCs/>
          <w:sz w:val="30"/>
          <w:szCs w:val="30"/>
        </w:rPr>
        <w:t>制药股份有限公司</w:t>
      </w:r>
    </w:p>
    <w:p w:rsidR="00086791" w:rsidRDefault="00162E56">
      <w:pPr>
        <w:spacing w:line="360" w:lineRule="auto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086791" w:rsidRDefault="00162E56">
      <w:pPr>
        <w:spacing w:line="360" w:lineRule="auto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>
        <w:rPr>
          <w:rFonts w:ascii="宋体" w:hAnsi="宋体"/>
          <w:bCs/>
          <w:iCs/>
          <w:sz w:val="24"/>
          <w:szCs w:val="24"/>
        </w:rPr>
        <w:t>2020-03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564"/>
      </w:tblGrid>
      <w:tr w:rsidR="00086791">
        <w:tc>
          <w:tcPr>
            <w:tcW w:w="1908" w:type="dxa"/>
            <w:vAlign w:val="center"/>
          </w:tcPr>
          <w:p w:rsidR="00086791" w:rsidRDefault="00162E5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564" w:type="dxa"/>
          </w:tcPr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F052"/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086791" w:rsidRDefault="00162E5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086791" w:rsidRDefault="00162E56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086791">
        <w:tc>
          <w:tcPr>
            <w:tcW w:w="1908" w:type="dxa"/>
            <w:vAlign w:val="center"/>
          </w:tcPr>
          <w:p w:rsidR="00086791" w:rsidRDefault="00162E5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564" w:type="dxa"/>
            <w:vAlign w:val="center"/>
          </w:tcPr>
          <w:p w:rsidR="00086791" w:rsidRDefault="00162E56">
            <w:pPr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平安证券股份有限公司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叶寅、韩盟盟</w:t>
            </w:r>
          </w:p>
          <w:p w:rsidR="00086791" w:rsidRDefault="00162E56">
            <w:pPr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华安证券股份有限公司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邹坤</w:t>
            </w:r>
          </w:p>
          <w:p w:rsidR="00086791" w:rsidRDefault="00162E56">
            <w:pPr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国泰基金管理有限公司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杨钟男</w:t>
            </w:r>
          </w:p>
          <w:p w:rsidR="00086791" w:rsidRDefault="00162E56">
            <w:pPr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中信保诚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基金管理有限公司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杨强</w:t>
            </w:r>
          </w:p>
          <w:p w:rsidR="00086791" w:rsidRDefault="00162E56">
            <w:pPr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上海南土资产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管理有限公司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许智涵</w:t>
            </w:r>
          </w:p>
          <w:p w:rsidR="00086791" w:rsidRDefault="00162E56">
            <w:pPr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上海于翼资产管理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合伙企业（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有限合伙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夏芳芳</w:t>
            </w:r>
          </w:p>
          <w:p w:rsidR="00086791" w:rsidRDefault="00162E56">
            <w:pPr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湖南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万泰华瑞投资有限责任公司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刘志刚</w:t>
            </w:r>
          </w:p>
        </w:tc>
      </w:tr>
      <w:tr w:rsidR="00086791">
        <w:tc>
          <w:tcPr>
            <w:tcW w:w="1908" w:type="dxa"/>
            <w:vAlign w:val="center"/>
          </w:tcPr>
          <w:p w:rsidR="00086791" w:rsidRDefault="00162E5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564" w:type="dxa"/>
            <w:vAlign w:val="center"/>
          </w:tcPr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086791">
        <w:tc>
          <w:tcPr>
            <w:tcW w:w="1908" w:type="dxa"/>
            <w:vAlign w:val="center"/>
          </w:tcPr>
          <w:p w:rsidR="00086791" w:rsidRDefault="00162E5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564" w:type="dxa"/>
            <w:vAlign w:val="center"/>
          </w:tcPr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公司接待室</w:t>
            </w:r>
          </w:p>
        </w:tc>
      </w:tr>
      <w:tr w:rsidR="00086791">
        <w:trPr>
          <w:trHeight w:val="1062"/>
        </w:trPr>
        <w:tc>
          <w:tcPr>
            <w:tcW w:w="1908" w:type="dxa"/>
            <w:vAlign w:val="center"/>
          </w:tcPr>
          <w:p w:rsidR="00086791" w:rsidRDefault="00162E5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朱志宏</w:t>
            </w:r>
          </w:p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经理、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秘书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李敏</w:t>
            </w:r>
          </w:p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副总经理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杨洋</w:t>
            </w:r>
          </w:p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曾蕾</w:t>
            </w:r>
          </w:p>
        </w:tc>
      </w:tr>
      <w:tr w:rsidR="00086791">
        <w:trPr>
          <w:trHeight w:val="557"/>
        </w:trPr>
        <w:tc>
          <w:tcPr>
            <w:tcW w:w="1908" w:type="dxa"/>
            <w:vAlign w:val="center"/>
          </w:tcPr>
          <w:p w:rsidR="00086791" w:rsidRDefault="00162E5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564" w:type="dxa"/>
          </w:tcPr>
          <w:p w:rsidR="00086791" w:rsidRDefault="00162E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调研问题</w:t>
            </w:r>
            <w:r>
              <w:rPr>
                <w:rFonts w:ascii="宋体" w:hAnsi="宋体"/>
                <w:sz w:val="24"/>
                <w:szCs w:val="24"/>
              </w:rPr>
              <w:t>回复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公司发展历程及基本情况介绍？董事长背景？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公司成立于</w:t>
            </w:r>
            <w:r>
              <w:rPr>
                <w:rFonts w:ascii="宋体" w:hAnsi="宋体" w:hint="eastAsia"/>
                <w:sz w:val="24"/>
                <w:szCs w:val="24"/>
              </w:rPr>
              <w:t>2001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月，已发展成为集医药研发、生产和销售于一体，在药品制剂、原料药、药用辅料和中药等领域布局的研发驱动型医药企业。公司</w:t>
            </w:r>
            <w:r>
              <w:rPr>
                <w:rFonts w:ascii="宋体" w:hAnsi="宋体" w:hint="eastAsia"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月在创业板上市。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董事长朱志宏先生，副研究员，</w:t>
            </w:r>
            <w:r>
              <w:rPr>
                <w:rFonts w:ascii="宋体" w:hAnsi="宋体" w:hint="eastAsia"/>
                <w:sz w:val="24"/>
                <w:szCs w:val="24"/>
              </w:rPr>
              <w:t>1984</w:t>
            </w:r>
            <w:r>
              <w:rPr>
                <w:rFonts w:ascii="宋体" w:hAnsi="宋体" w:hint="eastAsia"/>
                <w:sz w:val="24"/>
                <w:szCs w:val="24"/>
              </w:rPr>
              <w:t>年毕业于湖南师范大学化学系；</w:t>
            </w:r>
            <w:r>
              <w:rPr>
                <w:rFonts w:ascii="宋体" w:hAnsi="宋体" w:hint="eastAsia"/>
                <w:sz w:val="24"/>
                <w:szCs w:val="24"/>
              </w:rPr>
              <w:t>1989</w:t>
            </w:r>
            <w:r>
              <w:rPr>
                <w:rFonts w:ascii="宋体" w:hAnsi="宋体" w:hint="eastAsia"/>
                <w:sz w:val="24"/>
                <w:szCs w:val="24"/>
              </w:rPr>
              <w:t>年于兰州大学化学系研究生毕业。长期从事药品的研发和生产，</w:t>
            </w:r>
            <w:r>
              <w:rPr>
                <w:rFonts w:ascii="宋体" w:hAnsi="宋体" w:hint="eastAsia"/>
                <w:sz w:val="24"/>
                <w:szCs w:val="24"/>
              </w:rPr>
              <w:t>2001</w:t>
            </w:r>
            <w:r>
              <w:rPr>
                <w:rFonts w:ascii="宋体" w:hAnsi="宋体" w:hint="eastAsia"/>
                <w:sz w:val="24"/>
                <w:szCs w:val="24"/>
              </w:rPr>
              <w:t>年创办本公司，并至今任公司董事长。</w:t>
            </w:r>
          </w:p>
          <w:p w:rsidR="00086791" w:rsidRDefault="0008679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目前公司研发团队情况，负责人是谁？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董事长朱志宏先生自公司创立即为研发带头人，在长期的研发过程中，公司培养带动了一大批科研力量，形成了以博士、硕士和海归人才为主体，</w:t>
            </w:r>
            <w:r>
              <w:rPr>
                <w:rFonts w:ascii="宋体" w:hAnsi="宋体" w:hint="eastAsia"/>
                <w:sz w:val="24"/>
                <w:szCs w:val="24"/>
              </w:rPr>
              <w:t>理念先进、经验丰富、富有活力和开拓创新精神的研发团队。目前，公司拥有科技人员近</w:t>
            </w:r>
            <w:r>
              <w:rPr>
                <w:rFonts w:ascii="宋体" w:hAnsi="宋体" w:hint="eastAsia"/>
                <w:sz w:val="24"/>
                <w:szCs w:val="24"/>
              </w:rPr>
              <w:t>400</w:t>
            </w:r>
            <w:r>
              <w:rPr>
                <w:rFonts w:ascii="宋体" w:hAnsi="宋体" w:hint="eastAsia"/>
                <w:sz w:val="24"/>
                <w:szCs w:val="24"/>
              </w:rPr>
              <w:t>人，其中十年以上研发工作经验的科技人员近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sz w:val="24"/>
                <w:szCs w:val="24"/>
              </w:rPr>
              <w:t>人，硕士及以上学历科技人员近百人。</w:t>
            </w:r>
          </w:p>
          <w:p w:rsidR="00086791" w:rsidRDefault="0008679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50" w:firstLine="60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公司凝胶贴膏技术来源？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公司凝胶贴膏技术为自主研发。</w:t>
            </w:r>
          </w:p>
          <w:p w:rsidR="00086791" w:rsidRDefault="0008679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、公司</w:t>
            </w:r>
            <w:r>
              <w:rPr>
                <w:rFonts w:ascii="宋体" w:hAnsi="宋体"/>
                <w:b/>
                <w:sz w:val="24"/>
                <w:szCs w:val="24"/>
              </w:rPr>
              <w:t>未来发展战略如何？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一是强化制剂、原料药和辅料的一体化发展；二是在</w:t>
            </w:r>
            <w:r>
              <w:rPr>
                <w:rFonts w:ascii="宋体" w:hAnsi="宋体"/>
                <w:sz w:val="24"/>
                <w:szCs w:val="24"/>
              </w:rPr>
              <w:t>仿制药为主</w:t>
            </w:r>
            <w:r>
              <w:rPr>
                <w:rFonts w:ascii="宋体" w:hAnsi="宋体" w:hint="eastAsia"/>
                <w:sz w:val="24"/>
                <w:szCs w:val="24"/>
              </w:rPr>
              <w:t>的基础上</w:t>
            </w:r>
            <w:r>
              <w:rPr>
                <w:rFonts w:ascii="宋体" w:hAnsi="宋体"/>
                <w:sz w:val="24"/>
                <w:szCs w:val="24"/>
              </w:rPr>
              <w:t>，仿创结合</w:t>
            </w:r>
            <w:r>
              <w:rPr>
                <w:rFonts w:ascii="宋体" w:hAnsi="宋体" w:hint="eastAsia"/>
                <w:sz w:val="24"/>
                <w:szCs w:val="24"/>
              </w:rPr>
              <w:t>，开展</w:t>
            </w:r>
            <w:r>
              <w:rPr>
                <w:rFonts w:ascii="宋体" w:hAnsi="宋体"/>
                <w:sz w:val="24"/>
                <w:szCs w:val="24"/>
              </w:rPr>
              <w:t>改良型新药和创新药的研发</w:t>
            </w:r>
            <w:r>
              <w:rPr>
                <w:rFonts w:ascii="宋体" w:hAnsi="宋体" w:hint="eastAsia"/>
                <w:sz w:val="24"/>
                <w:szCs w:val="24"/>
              </w:rPr>
              <w:t>；三是以贴膏剂、</w:t>
            </w:r>
            <w:r>
              <w:rPr>
                <w:rFonts w:ascii="宋体" w:hAnsi="宋体"/>
                <w:sz w:val="24"/>
                <w:szCs w:val="24"/>
              </w:rPr>
              <w:t>疼痛症</w:t>
            </w:r>
            <w:r>
              <w:rPr>
                <w:rFonts w:ascii="宋体" w:hAnsi="宋体" w:hint="eastAsia"/>
                <w:sz w:val="24"/>
                <w:szCs w:val="24"/>
              </w:rPr>
              <w:t>为重点，形成局部给药的产品集群，造福广大患者。</w:t>
            </w:r>
            <w:bookmarkStart w:id="0" w:name="_GoBack"/>
            <w:bookmarkEnd w:id="0"/>
          </w:p>
          <w:p w:rsidR="00086791" w:rsidRDefault="00086791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未来</w:t>
            </w:r>
            <w:r>
              <w:rPr>
                <w:rFonts w:ascii="宋体" w:hAnsi="宋体"/>
                <w:b/>
                <w:sz w:val="24"/>
                <w:szCs w:val="24"/>
              </w:rPr>
              <w:t>三年研发投入的规划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如何</w:t>
            </w:r>
            <w:r>
              <w:rPr>
                <w:rFonts w:ascii="宋体" w:hAnsi="宋体"/>
                <w:b/>
                <w:sz w:val="24"/>
                <w:szCs w:val="24"/>
              </w:rPr>
              <w:t>？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强大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</w:rPr>
              <w:t>研发能力是</w:t>
            </w:r>
            <w:r>
              <w:rPr>
                <w:rFonts w:ascii="宋体" w:hAnsi="宋体"/>
                <w:sz w:val="24"/>
                <w:szCs w:val="24"/>
              </w:rPr>
              <w:t>企业发展的关键因素</w:t>
            </w:r>
            <w:r>
              <w:rPr>
                <w:rFonts w:ascii="宋体" w:hAnsi="宋体" w:hint="eastAsia"/>
                <w:sz w:val="24"/>
                <w:szCs w:val="24"/>
              </w:rPr>
              <w:t>，公司</w:t>
            </w:r>
            <w:r>
              <w:rPr>
                <w:rFonts w:ascii="宋体" w:hAnsi="宋体"/>
                <w:sz w:val="24"/>
                <w:szCs w:val="24"/>
              </w:rPr>
              <w:t>将持续</w:t>
            </w:r>
            <w:r>
              <w:rPr>
                <w:rFonts w:ascii="宋体" w:hAnsi="宋体" w:hint="eastAsia"/>
                <w:sz w:val="24"/>
                <w:szCs w:val="24"/>
              </w:rPr>
              <w:t>研发高投入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</w:rPr>
              <w:t>策略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 w:rsidR="00086791" w:rsidRDefault="00086791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公司目前销售模式？未来销售方面布局？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目前制剂的销售主要采用合作经销模式，合作经销商的合作一直比较稳定，在这个基础上，未来公司也会考虑在部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分地区建立自营销售团队。同时将加大</w:t>
            </w:r>
            <w:r>
              <w:rPr>
                <w:rFonts w:ascii="宋体" w:hAnsi="宋体" w:hint="eastAsia"/>
                <w:sz w:val="24"/>
                <w:szCs w:val="24"/>
              </w:rPr>
              <w:t>OTC</w:t>
            </w:r>
            <w:r>
              <w:rPr>
                <w:rFonts w:ascii="宋体" w:hAnsi="宋体" w:hint="eastAsia"/>
                <w:sz w:val="24"/>
                <w:szCs w:val="24"/>
              </w:rPr>
              <w:t>市场的开拓。</w:t>
            </w:r>
          </w:p>
          <w:p w:rsidR="00086791" w:rsidRDefault="0008679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董事长后续减持计划？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公司于</w:t>
            </w:r>
            <w:r>
              <w:rPr>
                <w:rFonts w:ascii="宋体" w:hAnsi="宋体" w:hint="eastAsia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日披露了董事长的减持计划。</w:t>
            </w:r>
          </w:p>
          <w:p w:rsidR="00086791" w:rsidRDefault="0008679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洛索洛芬钠凝胶贴膏未来放量预期？放量快的原因？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</w:t>
            </w:r>
            <w:r>
              <w:rPr>
                <w:rFonts w:ascii="宋体" w:hAnsi="宋体"/>
                <w:sz w:val="24"/>
                <w:szCs w:val="24"/>
              </w:rPr>
              <w:t>今年的销售情况，</w:t>
            </w:r>
            <w:r>
              <w:rPr>
                <w:rFonts w:ascii="宋体" w:hAnsi="宋体" w:hint="eastAsia"/>
                <w:sz w:val="24"/>
                <w:szCs w:val="24"/>
              </w:rPr>
              <w:t>洛索洛芬钠凝胶贴膏预计明年能有比较大的增长空间。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疼痛是人类最常见的痛苦之一，也是临床最常见、患者最难忍受的症</w:t>
            </w:r>
            <w:r>
              <w:rPr>
                <w:rFonts w:ascii="宋体" w:hAnsi="宋体" w:hint="eastAsia"/>
                <w:sz w:val="24"/>
                <w:szCs w:val="24"/>
              </w:rPr>
              <w:t>状之一。数据显示，全球成人慢性疼痛的平均发病率约为</w:t>
            </w:r>
            <w:r>
              <w:rPr>
                <w:rFonts w:ascii="宋体" w:hAnsi="宋体" w:hint="eastAsia"/>
                <w:sz w:val="24"/>
                <w:szCs w:val="24"/>
              </w:rPr>
              <w:t>30%</w:t>
            </w:r>
            <w:r>
              <w:rPr>
                <w:rFonts w:ascii="宋体" w:hAnsi="宋体" w:hint="eastAsia"/>
                <w:sz w:val="24"/>
                <w:szCs w:val="24"/>
              </w:rPr>
              <w:t>，我国至少有八九千万神经病理性慢性疼痛患者，慢性疼痛困扰数亿患者人群，而且呈增长态势。与口服制剂相比，洛索洛芬钠凝胶贴膏可避免口服给药引起的首过效应，以及口服非甾体抗药对胃肠黏膜、心血管和肝脏所造成的刺激和损害，较适用于那些由于各种原因不易口服给药的患者；洛索洛芬钠凝胶贴膏具有透气性良好、皮肤相容性好，透皮吸收快、可反复使用并无膏体在皮肤残留、不易沾染衣物、安全性高等明显优势，临床反应效果良好，具有明显的临床优势和广阔的市场前景。</w:t>
            </w:r>
          </w:p>
          <w:p w:rsidR="00086791" w:rsidRDefault="0008679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后续凝胶贴膏剂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产品布局？以及未来预期收入规模？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凝胶贴膏剂除了已经上市的洛索洛芬钠凝胶贴膏，目前在研的有酮洛芬凝胶贴膏、吲哚美辛凝胶贴膏、氟比洛芬凝胶贴膏，以及部分改良型新药等。整个产品系列会覆盖不同的人群，不同销售渠道。预期未来会为公司带来较好的收益。</w:t>
            </w:r>
          </w:p>
          <w:p w:rsidR="00086791" w:rsidRDefault="0008679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明后年原料药和辅料预期？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公司原料药和辅料都有不少</w:t>
            </w:r>
            <w:r>
              <w:rPr>
                <w:rFonts w:ascii="宋体" w:hAnsi="宋体"/>
                <w:sz w:val="24"/>
                <w:szCs w:val="24"/>
              </w:rPr>
              <w:t>新品种，</w:t>
            </w:r>
            <w:r>
              <w:rPr>
                <w:rFonts w:ascii="宋体" w:hAnsi="宋体" w:hint="eastAsia"/>
                <w:sz w:val="24"/>
                <w:szCs w:val="24"/>
              </w:rPr>
              <w:t>原料药有铝碳酸镁、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铝镁加、多库酯钠、西甲硅油、</w:t>
            </w:r>
            <w:r>
              <w:rPr>
                <w:rFonts w:ascii="宋体" w:hAnsi="宋体"/>
                <w:sz w:val="24"/>
                <w:szCs w:val="24"/>
              </w:rPr>
              <w:t>盐酸阿考</w:t>
            </w:r>
            <w:r>
              <w:rPr>
                <w:rFonts w:ascii="宋体" w:hAnsi="宋体" w:hint="eastAsia"/>
                <w:sz w:val="24"/>
                <w:szCs w:val="24"/>
              </w:rPr>
              <w:t>替</w:t>
            </w:r>
            <w:r>
              <w:rPr>
                <w:rFonts w:ascii="宋体" w:hAnsi="宋体"/>
                <w:sz w:val="24"/>
                <w:szCs w:val="24"/>
              </w:rPr>
              <w:t>胺</w:t>
            </w:r>
            <w:r>
              <w:rPr>
                <w:rFonts w:ascii="宋体" w:hAnsi="宋体" w:hint="eastAsia"/>
                <w:sz w:val="24"/>
                <w:szCs w:val="24"/>
              </w:rPr>
              <w:t>、磷酸奥司他韦、氟比洛芬等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多个产品投产。药</w:t>
            </w:r>
            <w:r>
              <w:rPr>
                <w:rFonts w:ascii="宋体" w:hAnsi="宋体"/>
                <w:sz w:val="24"/>
                <w:szCs w:val="24"/>
              </w:rPr>
              <w:t>用辅料有微晶纤维素、</w:t>
            </w:r>
            <w:r>
              <w:rPr>
                <w:rFonts w:ascii="宋体" w:hAnsi="宋体" w:hint="eastAsia"/>
                <w:sz w:val="24"/>
                <w:szCs w:val="24"/>
              </w:rPr>
              <w:t>羧甲淀粉钠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麦芽糖等</w:t>
            </w:r>
            <w:r>
              <w:rPr>
                <w:rFonts w:ascii="宋体" w:hAnsi="宋体"/>
                <w:sz w:val="24"/>
                <w:szCs w:val="24"/>
              </w:rPr>
              <w:t>高分子辅料</w:t>
            </w:r>
            <w:r>
              <w:rPr>
                <w:rFonts w:ascii="宋体" w:hAnsi="宋体" w:hint="eastAsia"/>
                <w:sz w:val="24"/>
                <w:szCs w:val="24"/>
              </w:rPr>
              <w:t>，以及</w:t>
            </w:r>
            <w:r>
              <w:rPr>
                <w:rFonts w:ascii="宋体" w:hAnsi="宋体"/>
                <w:sz w:val="24"/>
                <w:szCs w:val="24"/>
              </w:rPr>
              <w:t>磷酸盐系列</w:t>
            </w:r>
            <w:r>
              <w:rPr>
                <w:rFonts w:ascii="宋体" w:hAnsi="宋体" w:hint="eastAsia"/>
                <w:sz w:val="24"/>
                <w:szCs w:val="24"/>
              </w:rPr>
              <w:t>产品投产。明后年原辅料预期会实现增长。</w:t>
            </w:r>
          </w:p>
          <w:p w:rsidR="00086791" w:rsidRDefault="0008679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86791" w:rsidRDefault="00162E5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hAnsi="宋体"/>
                <w:b/>
                <w:sz w:val="24"/>
                <w:szCs w:val="24"/>
              </w:rPr>
              <w:t>公司目前正在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申请</w:t>
            </w:r>
            <w:r>
              <w:rPr>
                <w:rFonts w:ascii="宋体" w:hAnsi="宋体"/>
                <w:b/>
                <w:sz w:val="24"/>
                <w:szCs w:val="24"/>
              </w:rPr>
              <w:t>发行可转换公司债券，进展如何？</w:t>
            </w:r>
          </w:p>
          <w:p w:rsidR="00086791" w:rsidRDefault="00162E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>
              <w:rPr>
                <w:rFonts w:ascii="宋体" w:hAnsi="宋体"/>
                <w:sz w:val="24"/>
                <w:szCs w:val="24"/>
              </w:rPr>
              <w:t>申请向不特定对象发行可转换公司债券</w:t>
            </w:r>
            <w:r>
              <w:rPr>
                <w:rFonts w:ascii="宋体" w:hAnsi="宋体" w:hint="eastAsia"/>
                <w:sz w:val="24"/>
                <w:szCs w:val="24"/>
              </w:rPr>
              <w:t>已获得深圳证券交易所</w:t>
            </w:r>
            <w:r>
              <w:rPr>
                <w:rFonts w:ascii="宋体" w:hAnsi="宋体"/>
                <w:sz w:val="24"/>
                <w:szCs w:val="24"/>
              </w:rPr>
              <w:t>审核通过，目前正在</w:t>
            </w:r>
            <w:r>
              <w:rPr>
                <w:rFonts w:ascii="宋体" w:hAnsi="宋体" w:hint="eastAsia"/>
                <w:sz w:val="24"/>
                <w:szCs w:val="24"/>
              </w:rPr>
              <w:t>向</w:t>
            </w:r>
            <w:r>
              <w:rPr>
                <w:rFonts w:ascii="宋体" w:hAnsi="宋体"/>
                <w:sz w:val="24"/>
                <w:szCs w:val="24"/>
              </w:rPr>
              <w:t>中国证监会申请注册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086791" w:rsidRDefault="00086791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086791">
        <w:tc>
          <w:tcPr>
            <w:tcW w:w="1908" w:type="dxa"/>
            <w:vAlign w:val="center"/>
          </w:tcPr>
          <w:p w:rsidR="00086791" w:rsidRDefault="00162E5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64" w:type="dxa"/>
          </w:tcPr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86791">
        <w:tc>
          <w:tcPr>
            <w:tcW w:w="1908" w:type="dxa"/>
            <w:vAlign w:val="center"/>
          </w:tcPr>
          <w:p w:rsidR="00086791" w:rsidRDefault="00162E56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564" w:type="dxa"/>
          </w:tcPr>
          <w:p w:rsidR="00086791" w:rsidRDefault="00162E5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086791" w:rsidRDefault="00086791"/>
    <w:sectPr w:rsidR="0008679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56" w:rsidRDefault="00162E56">
      <w:r>
        <w:separator/>
      </w:r>
    </w:p>
  </w:endnote>
  <w:endnote w:type="continuationSeparator" w:id="0">
    <w:p w:rsidR="00162E56" w:rsidRDefault="0016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56" w:rsidRDefault="00162E56">
      <w:r>
        <w:separator/>
      </w:r>
    </w:p>
  </w:footnote>
  <w:footnote w:type="continuationSeparator" w:id="0">
    <w:p w:rsidR="00162E56" w:rsidRDefault="0016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91" w:rsidRDefault="000867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069"/>
    <w:rsid w:val="00000F1E"/>
    <w:rsid w:val="0000286E"/>
    <w:rsid w:val="000042D7"/>
    <w:rsid w:val="00024593"/>
    <w:rsid w:val="0002637C"/>
    <w:rsid w:val="00031F95"/>
    <w:rsid w:val="00036773"/>
    <w:rsid w:val="00037BA8"/>
    <w:rsid w:val="0004490D"/>
    <w:rsid w:val="0004641C"/>
    <w:rsid w:val="00052E40"/>
    <w:rsid w:val="00062FC2"/>
    <w:rsid w:val="000676F4"/>
    <w:rsid w:val="00072568"/>
    <w:rsid w:val="0007675D"/>
    <w:rsid w:val="000855CA"/>
    <w:rsid w:val="00086791"/>
    <w:rsid w:val="000920EF"/>
    <w:rsid w:val="0009286B"/>
    <w:rsid w:val="000A13A0"/>
    <w:rsid w:val="000A32FF"/>
    <w:rsid w:val="000B0E20"/>
    <w:rsid w:val="000B4C79"/>
    <w:rsid w:val="000B56F1"/>
    <w:rsid w:val="000D023D"/>
    <w:rsid w:val="000D27B8"/>
    <w:rsid w:val="000D4E48"/>
    <w:rsid w:val="000E0717"/>
    <w:rsid w:val="000E7FBB"/>
    <w:rsid w:val="000F20C0"/>
    <w:rsid w:val="001034AC"/>
    <w:rsid w:val="00114840"/>
    <w:rsid w:val="00114F34"/>
    <w:rsid w:val="00116F2C"/>
    <w:rsid w:val="00120CB9"/>
    <w:rsid w:val="00144766"/>
    <w:rsid w:val="001464AB"/>
    <w:rsid w:val="00162E56"/>
    <w:rsid w:val="00166BCD"/>
    <w:rsid w:val="00176D07"/>
    <w:rsid w:val="001835EE"/>
    <w:rsid w:val="001B0B41"/>
    <w:rsid w:val="001B4354"/>
    <w:rsid w:val="001C1D1D"/>
    <w:rsid w:val="001C59DC"/>
    <w:rsid w:val="001D3742"/>
    <w:rsid w:val="001D5542"/>
    <w:rsid w:val="001D6F71"/>
    <w:rsid w:val="001D7143"/>
    <w:rsid w:val="001E5A3D"/>
    <w:rsid w:val="001E6D37"/>
    <w:rsid w:val="001E702C"/>
    <w:rsid w:val="0020199D"/>
    <w:rsid w:val="00207AD8"/>
    <w:rsid w:val="00216801"/>
    <w:rsid w:val="00221BA1"/>
    <w:rsid w:val="00236A90"/>
    <w:rsid w:val="0024083C"/>
    <w:rsid w:val="002466AB"/>
    <w:rsid w:val="00247361"/>
    <w:rsid w:val="00250227"/>
    <w:rsid w:val="00256FE4"/>
    <w:rsid w:val="00274D02"/>
    <w:rsid w:val="00287D81"/>
    <w:rsid w:val="00291AA9"/>
    <w:rsid w:val="002A14CD"/>
    <w:rsid w:val="002A2812"/>
    <w:rsid w:val="002A60CA"/>
    <w:rsid w:val="002B0A90"/>
    <w:rsid w:val="002B4688"/>
    <w:rsid w:val="002D0A0A"/>
    <w:rsid w:val="002D1702"/>
    <w:rsid w:val="002D7453"/>
    <w:rsid w:val="002E0B83"/>
    <w:rsid w:val="002E0C28"/>
    <w:rsid w:val="002E1A46"/>
    <w:rsid w:val="002E7001"/>
    <w:rsid w:val="002E700C"/>
    <w:rsid w:val="002F3987"/>
    <w:rsid w:val="002F40DA"/>
    <w:rsid w:val="002F6296"/>
    <w:rsid w:val="00306692"/>
    <w:rsid w:val="003216B8"/>
    <w:rsid w:val="0032478F"/>
    <w:rsid w:val="00337109"/>
    <w:rsid w:val="0035049B"/>
    <w:rsid w:val="003607B5"/>
    <w:rsid w:val="00365DF7"/>
    <w:rsid w:val="003660E5"/>
    <w:rsid w:val="00367854"/>
    <w:rsid w:val="003725A4"/>
    <w:rsid w:val="00380672"/>
    <w:rsid w:val="00386F25"/>
    <w:rsid w:val="0039254B"/>
    <w:rsid w:val="00396EC6"/>
    <w:rsid w:val="003A65CE"/>
    <w:rsid w:val="003A6A41"/>
    <w:rsid w:val="003B37D9"/>
    <w:rsid w:val="003B6DC5"/>
    <w:rsid w:val="003C15B3"/>
    <w:rsid w:val="003D26BB"/>
    <w:rsid w:val="003D59FE"/>
    <w:rsid w:val="003E0F1F"/>
    <w:rsid w:val="003E2C46"/>
    <w:rsid w:val="004004EF"/>
    <w:rsid w:val="00401305"/>
    <w:rsid w:val="0040514E"/>
    <w:rsid w:val="004069F6"/>
    <w:rsid w:val="0041250E"/>
    <w:rsid w:val="00412611"/>
    <w:rsid w:val="00416897"/>
    <w:rsid w:val="00416B1B"/>
    <w:rsid w:val="004416E4"/>
    <w:rsid w:val="00467FEB"/>
    <w:rsid w:val="00474B03"/>
    <w:rsid w:val="00481031"/>
    <w:rsid w:val="004A3B05"/>
    <w:rsid w:val="004C7787"/>
    <w:rsid w:val="004C7CC6"/>
    <w:rsid w:val="004D1CB5"/>
    <w:rsid w:val="004D2104"/>
    <w:rsid w:val="004D75FE"/>
    <w:rsid w:val="004E01C6"/>
    <w:rsid w:val="004F0291"/>
    <w:rsid w:val="004F46B2"/>
    <w:rsid w:val="004F4889"/>
    <w:rsid w:val="0050238C"/>
    <w:rsid w:val="00506773"/>
    <w:rsid w:val="00507949"/>
    <w:rsid w:val="00527702"/>
    <w:rsid w:val="00535535"/>
    <w:rsid w:val="005674A9"/>
    <w:rsid w:val="0057303F"/>
    <w:rsid w:val="00573276"/>
    <w:rsid w:val="005820F1"/>
    <w:rsid w:val="0058648A"/>
    <w:rsid w:val="00593A17"/>
    <w:rsid w:val="005A4739"/>
    <w:rsid w:val="005A55E9"/>
    <w:rsid w:val="005A718C"/>
    <w:rsid w:val="005B2C11"/>
    <w:rsid w:val="005B5426"/>
    <w:rsid w:val="005B6C77"/>
    <w:rsid w:val="005C0E21"/>
    <w:rsid w:val="005C18CA"/>
    <w:rsid w:val="005D1BDB"/>
    <w:rsid w:val="005D3E97"/>
    <w:rsid w:val="005E4F64"/>
    <w:rsid w:val="005F77C4"/>
    <w:rsid w:val="00606D2A"/>
    <w:rsid w:val="00620453"/>
    <w:rsid w:val="00621B04"/>
    <w:rsid w:val="00626F5C"/>
    <w:rsid w:val="0064524B"/>
    <w:rsid w:val="006462B2"/>
    <w:rsid w:val="006558DE"/>
    <w:rsid w:val="00666FB7"/>
    <w:rsid w:val="0068151B"/>
    <w:rsid w:val="006869ED"/>
    <w:rsid w:val="00687503"/>
    <w:rsid w:val="006A14FF"/>
    <w:rsid w:val="006A6EA1"/>
    <w:rsid w:val="006B168A"/>
    <w:rsid w:val="006B3C8C"/>
    <w:rsid w:val="006B48F0"/>
    <w:rsid w:val="006C3E3E"/>
    <w:rsid w:val="006D06DF"/>
    <w:rsid w:val="006D2942"/>
    <w:rsid w:val="006F10CE"/>
    <w:rsid w:val="00700869"/>
    <w:rsid w:val="0070752E"/>
    <w:rsid w:val="00710B34"/>
    <w:rsid w:val="00715EE7"/>
    <w:rsid w:val="00732440"/>
    <w:rsid w:val="0074179D"/>
    <w:rsid w:val="00742A55"/>
    <w:rsid w:val="0076238E"/>
    <w:rsid w:val="007629AC"/>
    <w:rsid w:val="007759C6"/>
    <w:rsid w:val="00791254"/>
    <w:rsid w:val="007A2300"/>
    <w:rsid w:val="007C000E"/>
    <w:rsid w:val="00811BEC"/>
    <w:rsid w:val="008238D1"/>
    <w:rsid w:val="00836467"/>
    <w:rsid w:val="00843A4C"/>
    <w:rsid w:val="00846CE2"/>
    <w:rsid w:val="00866014"/>
    <w:rsid w:val="008679CE"/>
    <w:rsid w:val="00870D4C"/>
    <w:rsid w:val="0087123B"/>
    <w:rsid w:val="00874D55"/>
    <w:rsid w:val="00891552"/>
    <w:rsid w:val="00896069"/>
    <w:rsid w:val="00896525"/>
    <w:rsid w:val="00897E0D"/>
    <w:rsid w:val="008A099C"/>
    <w:rsid w:val="008A303A"/>
    <w:rsid w:val="008B6954"/>
    <w:rsid w:val="008D69DE"/>
    <w:rsid w:val="008F47B0"/>
    <w:rsid w:val="008F6B31"/>
    <w:rsid w:val="008F764F"/>
    <w:rsid w:val="00901777"/>
    <w:rsid w:val="00902571"/>
    <w:rsid w:val="0091697D"/>
    <w:rsid w:val="0091707F"/>
    <w:rsid w:val="00923A0E"/>
    <w:rsid w:val="0093255C"/>
    <w:rsid w:val="00940354"/>
    <w:rsid w:val="00943893"/>
    <w:rsid w:val="00953D2C"/>
    <w:rsid w:val="009657CD"/>
    <w:rsid w:val="00986499"/>
    <w:rsid w:val="00986DEE"/>
    <w:rsid w:val="009872AB"/>
    <w:rsid w:val="009A7E83"/>
    <w:rsid w:val="009B0CEE"/>
    <w:rsid w:val="009B1DE4"/>
    <w:rsid w:val="009D1F69"/>
    <w:rsid w:val="009D7403"/>
    <w:rsid w:val="009E1161"/>
    <w:rsid w:val="009E456E"/>
    <w:rsid w:val="009E5207"/>
    <w:rsid w:val="009F090A"/>
    <w:rsid w:val="009F6135"/>
    <w:rsid w:val="00A01C73"/>
    <w:rsid w:val="00A0665C"/>
    <w:rsid w:val="00A140EE"/>
    <w:rsid w:val="00A14BFB"/>
    <w:rsid w:val="00A20F5E"/>
    <w:rsid w:val="00A21FA4"/>
    <w:rsid w:val="00A25E17"/>
    <w:rsid w:val="00A40789"/>
    <w:rsid w:val="00A40D68"/>
    <w:rsid w:val="00A51F3C"/>
    <w:rsid w:val="00A6243F"/>
    <w:rsid w:val="00A660D8"/>
    <w:rsid w:val="00A83832"/>
    <w:rsid w:val="00A8657E"/>
    <w:rsid w:val="00A9173F"/>
    <w:rsid w:val="00AA1AC9"/>
    <w:rsid w:val="00AA6A95"/>
    <w:rsid w:val="00AB6F3D"/>
    <w:rsid w:val="00AC0A01"/>
    <w:rsid w:val="00AD1B13"/>
    <w:rsid w:val="00AD3D40"/>
    <w:rsid w:val="00AE43B0"/>
    <w:rsid w:val="00AF6DF8"/>
    <w:rsid w:val="00B00D19"/>
    <w:rsid w:val="00B140FD"/>
    <w:rsid w:val="00B1492D"/>
    <w:rsid w:val="00B20091"/>
    <w:rsid w:val="00B26D86"/>
    <w:rsid w:val="00B313FE"/>
    <w:rsid w:val="00B4047D"/>
    <w:rsid w:val="00B530CE"/>
    <w:rsid w:val="00B7077A"/>
    <w:rsid w:val="00B859CB"/>
    <w:rsid w:val="00B86B6E"/>
    <w:rsid w:val="00B95022"/>
    <w:rsid w:val="00BA5F9F"/>
    <w:rsid w:val="00BB2B5E"/>
    <w:rsid w:val="00BB5E93"/>
    <w:rsid w:val="00BC1F73"/>
    <w:rsid w:val="00BD0BF8"/>
    <w:rsid w:val="00BF1592"/>
    <w:rsid w:val="00C03C67"/>
    <w:rsid w:val="00C1486B"/>
    <w:rsid w:val="00C304FB"/>
    <w:rsid w:val="00C521CC"/>
    <w:rsid w:val="00C6021D"/>
    <w:rsid w:val="00C67974"/>
    <w:rsid w:val="00C74A1F"/>
    <w:rsid w:val="00C75363"/>
    <w:rsid w:val="00CA4B59"/>
    <w:rsid w:val="00CC28F3"/>
    <w:rsid w:val="00CC76AB"/>
    <w:rsid w:val="00CD3A80"/>
    <w:rsid w:val="00CE3C7A"/>
    <w:rsid w:val="00CF7F94"/>
    <w:rsid w:val="00D07636"/>
    <w:rsid w:val="00D116C4"/>
    <w:rsid w:val="00D16194"/>
    <w:rsid w:val="00D656A3"/>
    <w:rsid w:val="00D81DF6"/>
    <w:rsid w:val="00D82733"/>
    <w:rsid w:val="00D833F7"/>
    <w:rsid w:val="00D9034C"/>
    <w:rsid w:val="00DC15F5"/>
    <w:rsid w:val="00DD58CA"/>
    <w:rsid w:val="00DF1F69"/>
    <w:rsid w:val="00DF3325"/>
    <w:rsid w:val="00E05274"/>
    <w:rsid w:val="00E053ED"/>
    <w:rsid w:val="00E20FE5"/>
    <w:rsid w:val="00E35701"/>
    <w:rsid w:val="00E378CA"/>
    <w:rsid w:val="00E66044"/>
    <w:rsid w:val="00E77ABB"/>
    <w:rsid w:val="00E94519"/>
    <w:rsid w:val="00E973B7"/>
    <w:rsid w:val="00EA5047"/>
    <w:rsid w:val="00EA6257"/>
    <w:rsid w:val="00EB35A3"/>
    <w:rsid w:val="00EC5330"/>
    <w:rsid w:val="00ED5D9C"/>
    <w:rsid w:val="00ED6836"/>
    <w:rsid w:val="00EF13D5"/>
    <w:rsid w:val="00EF45EB"/>
    <w:rsid w:val="00F001B5"/>
    <w:rsid w:val="00F17897"/>
    <w:rsid w:val="00F3325E"/>
    <w:rsid w:val="00F44E50"/>
    <w:rsid w:val="00F46A23"/>
    <w:rsid w:val="00F55E59"/>
    <w:rsid w:val="00F6153E"/>
    <w:rsid w:val="00F76263"/>
    <w:rsid w:val="00F8153B"/>
    <w:rsid w:val="00F90BD6"/>
    <w:rsid w:val="00F90C71"/>
    <w:rsid w:val="00FB05F4"/>
    <w:rsid w:val="00FB1583"/>
    <w:rsid w:val="00FB3031"/>
    <w:rsid w:val="00FB3F3B"/>
    <w:rsid w:val="00FC01FE"/>
    <w:rsid w:val="00FC10E9"/>
    <w:rsid w:val="00FC1F06"/>
    <w:rsid w:val="00FC5E0E"/>
    <w:rsid w:val="00FD21CC"/>
    <w:rsid w:val="00FF1F9D"/>
    <w:rsid w:val="4EDF0059"/>
    <w:rsid w:val="5A4E77A6"/>
    <w:rsid w:val="5F60386B"/>
    <w:rsid w:val="718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B0A49"/>
  <w15:docId w15:val="{8501354B-6CE0-4612-8831-EA146293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hAnsi="Times New Roman" w:cs="新宋体"/>
      <w:color w:val="000000"/>
      <w:sz w:val="24"/>
      <w:szCs w:val="24"/>
    </w:rPr>
  </w:style>
  <w:style w:type="character" w:customStyle="1" w:styleId="a6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273</Words>
  <Characters>1558</Characters>
  <Application>Microsoft Office Word</Application>
  <DocSecurity>0</DocSecurity>
  <Lines>12</Lines>
  <Paragraphs>3</Paragraphs>
  <ScaleCrop>false</ScaleCrop>
  <Company>china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甘荣</dc:creator>
  <cp:lastModifiedBy>zl</cp:lastModifiedBy>
  <cp:revision>131</cp:revision>
  <dcterms:created xsi:type="dcterms:W3CDTF">2017-11-07T05:51:00Z</dcterms:created>
  <dcterms:modified xsi:type="dcterms:W3CDTF">2020-12-13T09:36:00Z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