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tblLook w:val="04A0" w:firstRow="1" w:lastRow="0" w:firstColumn="1" w:lastColumn="0" w:noHBand="0" w:noVBand="1"/>
      </w:tblPr>
      <w:tblGrid>
        <w:gridCol w:w="4153"/>
        <w:gridCol w:w="4153"/>
      </w:tblGrid>
      <w:tr w:rsidR="00AA1179" w14:paraId="3E289171" w14:textId="77777777">
        <w:tc>
          <w:tcPr>
            <w:tcW w:w="2500" w:type="pct"/>
          </w:tcPr>
          <w:p w14:paraId="28509174" w14:textId="77777777" w:rsidR="00AA1179" w:rsidRDefault="00D153C7">
            <w:pPr>
              <w:spacing w:beforeLines="50" w:before="156" w:afterLines="50" w:after="156" w:line="400" w:lineRule="exact"/>
              <w:rPr>
                <w:bCs/>
                <w:iCs/>
                <w:sz w:val="24"/>
              </w:rPr>
            </w:pPr>
            <w:r>
              <w:rPr>
                <w:bCs/>
                <w:iCs/>
                <w:sz w:val="24"/>
              </w:rPr>
              <w:t>证券代码：</w:t>
            </w:r>
            <w:r>
              <w:rPr>
                <w:bCs/>
                <w:iCs/>
                <w:sz w:val="24"/>
              </w:rPr>
              <w:t>002714</w:t>
            </w:r>
          </w:p>
        </w:tc>
        <w:tc>
          <w:tcPr>
            <w:tcW w:w="2500" w:type="pct"/>
          </w:tcPr>
          <w:p w14:paraId="35E8C70A" w14:textId="77777777" w:rsidR="00AA1179" w:rsidRDefault="00D153C7">
            <w:pPr>
              <w:spacing w:beforeLines="50" w:before="156" w:afterLines="50" w:after="156" w:line="400" w:lineRule="exact"/>
              <w:jc w:val="right"/>
              <w:rPr>
                <w:bCs/>
                <w:iCs/>
                <w:sz w:val="24"/>
              </w:rPr>
            </w:pPr>
            <w:r>
              <w:rPr>
                <w:bCs/>
                <w:iCs/>
                <w:sz w:val="24"/>
              </w:rPr>
              <w:t>证券简称：</w:t>
            </w:r>
            <w:proofErr w:type="gramStart"/>
            <w:r>
              <w:rPr>
                <w:bCs/>
                <w:iCs/>
                <w:sz w:val="24"/>
              </w:rPr>
              <w:t>牧原股份</w:t>
            </w:r>
            <w:proofErr w:type="gramEnd"/>
          </w:p>
        </w:tc>
      </w:tr>
    </w:tbl>
    <w:p w14:paraId="3560687B" w14:textId="77777777" w:rsidR="00AA1179" w:rsidRDefault="00AA1179">
      <w:pPr>
        <w:spacing w:beforeLines="50" w:before="156" w:afterLines="50" w:after="156" w:line="400" w:lineRule="exact"/>
        <w:rPr>
          <w:bCs/>
          <w:iCs/>
          <w:sz w:val="24"/>
        </w:rPr>
      </w:pPr>
    </w:p>
    <w:p w14:paraId="4E94F4A6" w14:textId="77777777" w:rsidR="00AA1179" w:rsidRDefault="00D153C7">
      <w:pPr>
        <w:spacing w:beforeLines="50" w:before="156" w:afterLines="50" w:after="156" w:line="400" w:lineRule="exact"/>
        <w:jc w:val="center"/>
        <w:rPr>
          <w:b/>
          <w:bCs/>
          <w:iCs/>
          <w:sz w:val="36"/>
          <w:szCs w:val="24"/>
        </w:rPr>
      </w:pPr>
      <w:proofErr w:type="gramStart"/>
      <w:r>
        <w:rPr>
          <w:b/>
          <w:bCs/>
          <w:iCs/>
          <w:sz w:val="36"/>
          <w:szCs w:val="24"/>
        </w:rPr>
        <w:t>牧原食品</w:t>
      </w:r>
      <w:proofErr w:type="gramEnd"/>
      <w:r>
        <w:rPr>
          <w:b/>
          <w:bCs/>
          <w:iCs/>
          <w:sz w:val="36"/>
          <w:szCs w:val="24"/>
        </w:rPr>
        <w:t>股份有限公司</w:t>
      </w:r>
    </w:p>
    <w:p w14:paraId="437A6676" w14:textId="77777777" w:rsidR="00AA1179" w:rsidRDefault="00D153C7">
      <w:pPr>
        <w:spacing w:beforeLines="50" w:before="156" w:afterLines="50" w:after="156" w:line="400" w:lineRule="exact"/>
        <w:jc w:val="center"/>
        <w:rPr>
          <w:b/>
          <w:bCs/>
          <w:iCs/>
          <w:sz w:val="36"/>
          <w:szCs w:val="24"/>
        </w:rPr>
      </w:pPr>
      <w:r>
        <w:rPr>
          <w:b/>
          <w:bCs/>
          <w:iCs/>
          <w:sz w:val="36"/>
          <w:szCs w:val="24"/>
        </w:rPr>
        <w:t>投资者关系活动记录表</w:t>
      </w:r>
    </w:p>
    <w:p w14:paraId="49B994C2" w14:textId="77777777" w:rsidR="00AA1179" w:rsidRDefault="00D153C7">
      <w:pPr>
        <w:spacing w:line="400" w:lineRule="exact"/>
        <w:jc w:val="right"/>
        <w:rPr>
          <w:bCs/>
          <w:iCs/>
          <w:sz w:val="24"/>
          <w:szCs w:val="24"/>
        </w:rPr>
      </w:pPr>
      <w:r>
        <w:rPr>
          <w:bCs/>
          <w:iCs/>
          <w:sz w:val="24"/>
          <w:szCs w:val="24"/>
        </w:rPr>
        <w:t>编号：</w:t>
      </w:r>
      <w:r>
        <w:rPr>
          <w:bCs/>
          <w:iCs/>
          <w:sz w:val="24"/>
          <w:szCs w:val="24"/>
        </w:rPr>
        <w:t>2020-</w:t>
      </w:r>
      <w:r>
        <w:rPr>
          <w:rFonts w:hint="eastAsia"/>
          <w:bCs/>
          <w:iCs/>
          <w:sz w:val="24"/>
          <w:szCs w:val="24"/>
        </w:rPr>
        <w:t>1</w:t>
      </w:r>
      <w:r>
        <w:rPr>
          <w:bCs/>
          <w:iCs/>
          <w:sz w:val="24"/>
          <w:szCs w:val="24"/>
        </w:rPr>
        <w:t>6</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AA1179" w14:paraId="70159A4F" w14:textId="77777777">
        <w:trPr>
          <w:jc w:val="center"/>
        </w:trPr>
        <w:tc>
          <w:tcPr>
            <w:tcW w:w="2943" w:type="dxa"/>
          </w:tcPr>
          <w:p w14:paraId="6F8CB2C9"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t>投资者关系活动类别</w:t>
            </w:r>
          </w:p>
          <w:p w14:paraId="03B3C0D5" w14:textId="77777777" w:rsidR="00AA1179" w:rsidRDefault="00AA1179">
            <w:pPr>
              <w:spacing w:line="480" w:lineRule="atLeast"/>
              <w:rPr>
                <w:rFonts w:ascii="宋体" w:hAnsi="宋体" w:cs="宋体"/>
                <w:b/>
                <w:bCs/>
                <w:iCs/>
                <w:sz w:val="24"/>
                <w:szCs w:val="24"/>
              </w:rPr>
            </w:pPr>
          </w:p>
        </w:tc>
        <w:tc>
          <w:tcPr>
            <w:tcW w:w="5815" w:type="dxa"/>
          </w:tcPr>
          <w:p w14:paraId="21F96FF1" w14:textId="77777777" w:rsidR="00AA1179" w:rsidRDefault="00D153C7">
            <w:pPr>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特定对象调研</w:t>
            </w:r>
            <w:r>
              <w:rPr>
                <w:rFonts w:ascii="宋体" w:hAnsi="宋体" w:cs="宋体" w:hint="eastAsia"/>
                <w:bCs/>
                <w:iCs/>
                <w:sz w:val="24"/>
                <w:szCs w:val="24"/>
              </w:rPr>
              <w:t>□</w:t>
            </w:r>
            <w:r>
              <w:rPr>
                <w:rFonts w:ascii="宋体" w:hAnsi="宋体" w:cs="宋体" w:hint="eastAsia"/>
                <w:sz w:val="24"/>
                <w:szCs w:val="24"/>
              </w:rPr>
              <w:t>分析师会议</w:t>
            </w:r>
          </w:p>
          <w:p w14:paraId="79482BBE" w14:textId="77777777" w:rsidR="00AA1179" w:rsidRDefault="00D153C7">
            <w:pPr>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媒体采访</w:t>
            </w:r>
            <w:r>
              <w:rPr>
                <w:rFonts w:ascii="宋体" w:hAnsi="宋体" w:cs="宋体" w:hint="eastAsia"/>
                <w:bCs/>
                <w:iCs/>
                <w:sz w:val="24"/>
                <w:szCs w:val="24"/>
              </w:rPr>
              <w:t>□</w:t>
            </w:r>
            <w:r>
              <w:rPr>
                <w:rFonts w:ascii="宋体" w:hAnsi="宋体" w:cs="宋体" w:hint="eastAsia"/>
                <w:sz w:val="24"/>
                <w:szCs w:val="24"/>
              </w:rPr>
              <w:t>业绩说明会</w:t>
            </w:r>
          </w:p>
          <w:p w14:paraId="60C304E4" w14:textId="77777777" w:rsidR="00AA1179" w:rsidRDefault="00D153C7">
            <w:pPr>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新闻发布会</w:t>
            </w:r>
            <w:r>
              <w:rPr>
                <w:rFonts w:ascii="宋体" w:hAnsi="宋体" w:cs="宋体" w:hint="eastAsia"/>
                <w:bCs/>
                <w:iCs/>
                <w:sz w:val="24"/>
                <w:szCs w:val="24"/>
              </w:rPr>
              <w:t>□</w:t>
            </w:r>
            <w:r>
              <w:rPr>
                <w:rFonts w:ascii="宋体" w:hAnsi="宋体" w:cs="宋体" w:hint="eastAsia"/>
                <w:sz w:val="24"/>
                <w:szCs w:val="24"/>
              </w:rPr>
              <w:t>路演活动</w:t>
            </w:r>
          </w:p>
          <w:p w14:paraId="349F9C2F" w14:textId="77777777" w:rsidR="00AA1179" w:rsidRDefault="00D153C7">
            <w:pPr>
              <w:tabs>
                <w:tab w:val="left" w:pos="3045"/>
                <w:tab w:val="center" w:pos="3199"/>
              </w:tabs>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现场参观</w:t>
            </w:r>
          </w:p>
          <w:p w14:paraId="6A378C7D" w14:textId="0CCE7EE7" w:rsidR="00AA1179" w:rsidRDefault="00D153C7">
            <w:pPr>
              <w:tabs>
                <w:tab w:val="center" w:pos="3199"/>
              </w:tabs>
              <w:spacing w:line="480" w:lineRule="atLeast"/>
              <w:rPr>
                <w:rFonts w:ascii="宋体" w:hAnsi="宋体" w:cs="宋体"/>
                <w:bCs/>
                <w:iCs/>
                <w:sz w:val="24"/>
                <w:szCs w:val="24"/>
              </w:rPr>
            </w:pPr>
            <w:r>
              <w:rPr>
                <w:rFonts w:ascii="宋体" w:hAnsi="宋体" w:cs="宋体" w:hint="eastAsia"/>
                <w:bCs/>
                <w:iCs/>
                <w:sz w:val="24"/>
                <w:szCs w:val="24"/>
              </w:rPr>
              <w:t>√</w:t>
            </w:r>
            <w:r>
              <w:rPr>
                <w:rFonts w:ascii="宋体" w:hAnsi="宋体" w:cs="宋体" w:hint="eastAsia"/>
                <w:sz w:val="24"/>
                <w:szCs w:val="24"/>
              </w:rPr>
              <w:t>其他</w:t>
            </w:r>
            <w:r>
              <w:rPr>
                <w:rFonts w:ascii="宋体" w:hAnsi="宋体" w:cs="宋体" w:hint="eastAsia"/>
                <w:sz w:val="24"/>
                <w:szCs w:val="24"/>
                <w:u w:val="single"/>
              </w:rPr>
              <w:t>（</w:t>
            </w:r>
            <w:r>
              <w:rPr>
                <w:rFonts w:hint="eastAsia"/>
                <w:sz w:val="24"/>
                <w:szCs w:val="24"/>
                <w:u w:val="single"/>
              </w:rPr>
              <w:t>2</w:t>
            </w:r>
            <w:r>
              <w:rPr>
                <w:sz w:val="24"/>
                <w:szCs w:val="24"/>
                <w:u w:val="single"/>
              </w:rPr>
              <w:t>020</w:t>
            </w:r>
            <w:r>
              <w:rPr>
                <w:rFonts w:hint="eastAsia"/>
                <w:sz w:val="24"/>
                <w:szCs w:val="24"/>
                <w:u w:val="single"/>
              </w:rPr>
              <w:t>年第</w:t>
            </w:r>
            <w:r w:rsidR="005800DD">
              <w:rPr>
                <w:rFonts w:hint="eastAsia"/>
                <w:sz w:val="24"/>
                <w:szCs w:val="24"/>
                <w:u w:val="single"/>
              </w:rPr>
              <w:t>四</w:t>
            </w:r>
            <w:r>
              <w:rPr>
                <w:rFonts w:hint="eastAsia"/>
                <w:sz w:val="24"/>
                <w:szCs w:val="24"/>
                <w:u w:val="single"/>
              </w:rPr>
              <w:t>次临时</w:t>
            </w:r>
            <w:r>
              <w:rPr>
                <w:sz w:val="24"/>
                <w:szCs w:val="24"/>
                <w:u w:val="single"/>
              </w:rPr>
              <w:t>股东大会</w:t>
            </w:r>
            <w:r>
              <w:rPr>
                <w:rFonts w:ascii="宋体" w:hAnsi="宋体" w:cs="宋体" w:hint="eastAsia"/>
                <w:sz w:val="24"/>
                <w:szCs w:val="24"/>
                <w:u w:val="single"/>
              </w:rPr>
              <w:t>）</w:t>
            </w:r>
          </w:p>
        </w:tc>
      </w:tr>
      <w:tr w:rsidR="00AA1179" w14:paraId="4268EEA8" w14:textId="77777777">
        <w:trPr>
          <w:jc w:val="center"/>
        </w:trPr>
        <w:tc>
          <w:tcPr>
            <w:tcW w:w="2943" w:type="dxa"/>
          </w:tcPr>
          <w:p w14:paraId="07CDAF0E"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t>参与单位名称及人员姓名</w:t>
            </w:r>
          </w:p>
        </w:tc>
        <w:tc>
          <w:tcPr>
            <w:tcW w:w="5815" w:type="dxa"/>
          </w:tcPr>
          <w:p w14:paraId="78C1645B" w14:textId="28484446" w:rsidR="00AA1179" w:rsidRDefault="00D153C7">
            <w:pPr>
              <w:spacing w:line="480" w:lineRule="atLeast"/>
              <w:rPr>
                <w:bCs/>
                <w:iCs/>
                <w:sz w:val="24"/>
                <w:szCs w:val="24"/>
              </w:rPr>
            </w:pPr>
            <w:r>
              <w:rPr>
                <w:rFonts w:hint="eastAsia"/>
                <w:bCs/>
                <w:iCs/>
                <w:sz w:val="24"/>
                <w:szCs w:val="24"/>
              </w:rPr>
              <w:t>河南鸿宝集团有限公司</w:t>
            </w:r>
            <w:r>
              <w:rPr>
                <w:rFonts w:hint="eastAsia"/>
                <w:bCs/>
                <w:iCs/>
                <w:sz w:val="24"/>
                <w:szCs w:val="24"/>
              </w:rPr>
              <w:t xml:space="preserve"> </w:t>
            </w:r>
            <w:r>
              <w:rPr>
                <w:bCs/>
                <w:iCs/>
                <w:sz w:val="24"/>
                <w:szCs w:val="24"/>
              </w:rPr>
              <w:t xml:space="preserve">         </w:t>
            </w:r>
            <w:r>
              <w:rPr>
                <w:rFonts w:hint="eastAsia"/>
                <w:bCs/>
                <w:iCs/>
                <w:sz w:val="24"/>
                <w:szCs w:val="24"/>
              </w:rPr>
              <w:t>宣俊杰</w:t>
            </w:r>
          </w:p>
          <w:p w14:paraId="2E33E0B5" w14:textId="1628A680" w:rsidR="00AA1179" w:rsidRDefault="00D153C7">
            <w:pPr>
              <w:spacing w:line="480" w:lineRule="atLeast"/>
              <w:rPr>
                <w:bCs/>
                <w:iCs/>
                <w:sz w:val="24"/>
                <w:szCs w:val="24"/>
              </w:rPr>
            </w:pPr>
            <w:r>
              <w:rPr>
                <w:rFonts w:hint="eastAsia"/>
                <w:bCs/>
                <w:iCs/>
                <w:sz w:val="24"/>
                <w:szCs w:val="24"/>
              </w:rPr>
              <w:t>上海驭秉投资管理有限公司</w:t>
            </w:r>
            <w:r>
              <w:rPr>
                <w:rFonts w:hint="eastAsia"/>
                <w:bCs/>
                <w:iCs/>
                <w:sz w:val="24"/>
                <w:szCs w:val="24"/>
              </w:rPr>
              <w:t xml:space="preserve"> </w:t>
            </w:r>
            <w:r>
              <w:rPr>
                <w:bCs/>
                <w:iCs/>
                <w:sz w:val="24"/>
                <w:szCs w:val="24"/>
              </w:rPr>
              <w:t xml:space="preserve">     </w:t>
            </w:r>
            <w:proofErr w:type="gramStart"/>
            <w:r>
              <w:rPr>
                <w:rFonts w:hint="eastAsia"/>
                <w:bCs/>
                <w:iCs/>
                <w:sz w:val="24"/>
                <w:szCs w:val="24"/>
              </w:rPr>
              <w:t>蒋</w:t>
            </w:r>
            <w:proofErr w:type="gramEnd"/>
            <w:r w:rsidR="001E35DC">
              <w:rPr>
                <w:rFonts w:hint="eastAsia"/>
                <w:bCs/>
                <w:iCs/>
                <w:sz w:val="24"/>
                <w:szCs w:val="24"/>
              </w:rPr>
              <w:t xml:space="preserve"> </w:t>
            </w:r>
            <w:r w:rsidR="001E35DC">
              <w:rPr>
                <w:bCs/>
                <w:iCs/>
                <w:sz w:val="24"/>
                <w:szCs w:val="24"/>
              </w:rPr>
              <w:t xml:space="preserve"> </w:t>
            </w:r>
            <w:r>
              <w:rPr>
                <w:rFonts w:hint="eastAsia"/>
                <w:bCs/>
                <w:iCs/>
                <w:sz w:val="24"/>
                <w:szCs w:val="24"/>
              </w:rPr>
              <w:t>君</w:t>
            </w:r>
          </w:p>
          <w:p w14:paraId="1B666622" w14:textId="77777777" w:rsidR="00AA1179" w:rsidRDefault="00D153C7">
            <w:pPr>
              <w:spacing w:line="480" w:lineRule="atLeast"/>
              <w:rPr>
                <w:bCs/>
                <w:iCs/>
                <w:sz w:val="24"/>
                <w:szCs w:val="24"/>
              </w:rPr>
            </w:pPr>
            <w:r>
              <w:rPr>
                <w:rFonts w:hint="eastAsia"/>
                <w:bCs/>
                <w:iCs/>
                <w:sz w:val="24"/>
                <w:szCs w:val="24"/>
              </w:rPr>
              <w:t>刘</w:t>
            </w:r>
            <w:proofErr w:type="gramStart"/>
            <w:r>
              <w:rPr>
                <w:rFonts w:hint="eastAsia"/>
                <w:bCs/>
                <w:iCs/>
                <w:sz w:val="24"/>
                <w:szCs w:val="24"/>
              </w:rPr>
              <w:t>一</w:t>
            </w:r>
            <w:proofErr w:type="gramEnd"/>
            <w:r>
              <w:rPr>
                <w:rFonts w:hint="eastAsia"/>
                <w:bCs/>
                <w:iCs/>
                <w:sz w:val="24"/>
                <w:szCs w:val="24"/>
              </w:rPr>
              <w:t>凡、牛健成、王华、王祖华等</w:t>
            </w:r>
          </w:p>
        </w:tc>
      </w:tr>
      <w:tr w:rsidR="00AA1179" w14:paraId="1B02351D" w14:textId="77777777">
        <w:trPr>
          <w:jc w:val="center"/>
        </w:trPr>
        <w:tc>
          <w:tcPr>
            <w:tcW w:w="2943" w:type="dxa"/>
          </w:tcPr>
          <w:p w14:paraId="4E9887BC"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t>时间</w:t>
            </w:r>
          </w:p>
        </w:tc>
        <w:tc>
          <w:tcPr>
            <w:tcW w:w="5815" w:type="dxa"/>
          </w:tcPr>
          <w:p w14:paraId="4C9C15EE" w14:textId="77777777" w:rsidR="00AA1179" w:rsidRDefault="00D153C7">
            <w:pPr>
              <w:spacing w:line="480" w:lineRule="atLeast"/>
              <w:rPr>
                <w:bCs/>
                <w:iCs/>
                <w:sz w:val="24"/>
                <w:szCs w:val="24"/>
              </w:rPr>
            </w:pPr>
            <w:r>
              <w:rPr>
                <w:bCs/>
                <w:iCs/>
                <w:sz w:val="24"/>
                <w:szCs w:val="24"/>
              </w:rPr>
              <w:t>2020</w:t>
            </w:r>
            <w:r>
              <w:rPr>
                <w:bCs/>
                <w:iCs/>
                <w:sz w:val="24"/>
                <w:szCs w:val="24"/>
              </w:rPr>
              <w:t>年</w:t>
            </w:r>
            <w:r>
              <w:rPr>
                <w:bCs/>
                <w:iCs/>
                <w:sz w:val="24"/>
                <w:szCs w:val="24"/>
              </w:rPr>
              <w:t>12</w:t>
            </w:r>
            <w:r>
              <w:rPr>
                <w:bCs/>
                <w:iCs/>
                <w:sz w:val="24"/>
                <w:szCs w:val="24"/>
              </w:rPr>
              <w:t>月</w:t>
            </w:r>
            <w:r>
              <w:rPr>
                <w:bCs/>
                <w:iCs/>
                <w:sz w:val="24"/>
                <w:szCs w:val="24"/>
              </w:rPr>
              <w:t>25</w:t>
            </w:r>
            <w:r>
              <w:rPr>
                <w:bCs/>
                <w:iCs/>
                <w:sz w:val="24"/>
                <w:szCs w:val="24"/>
              </w:rPr>
              <w:t>日</w:t>
            </w:r>
          </w:p>
        </w:tc>
      </w:tr>
      <w:tr w:rsidR="00AA1179" w14:paraId="1CB938E4" w14:textId="77777777">
        <w:trPr>
          <w:jc w:val="center"/>
        </w:trPr>
        <w:tc>
          <w:tcPr>
            <w:tcW w:w="2943" w:type="dxa"/>
          </w:tcPr>
          <w:p w14:paraId="3EBC515B"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t>地点</w:t>
            </w:r>
          </w:p>
        </w:tc>
        <w:tc>
          <w:tcPr>
            <w:tcW w:w="5815" w:type="dxa"/>
          </w:tcPr>
          <w:p w14:paraId="5989F642" w14:textId="77777777" w:rsidR="00AA1179" w:rsidRDefault="00D153C7">
            <w:pPr>
              <w:spacing w:line="480" w:lineRule="atLeast"/>
              <w:rPr>
                <w:rFonts w:ascii="宋体" w:hAnsi="宋体" w:cs="宋体"/>
                <w:bCs/>
                <w:iCs/>
                <w:sz w:val="24"/>
                <w:szCs w:val="24"/>
              </w:rPr>
            </w:pPr>
            <w:r>
              <w:rPr>
                <w:rFonts w:hint="eastAsia"/>
                <w:bCs/>
                <w:iCs/>
                <w:sz w:val="24"/>
                <w:szCs w:val="24"/>
              </w:rPr>
              <w:t>公司会议室</w:t>
            </w:r>
          </w:p>
        </w:tc>
      </w:tr>
      <w:tr w:rsidR="00AA1179" w14:paraId="1562E46D" w14:textId="77777777">
        <w:trPr>
          <w:jc w:val="center"/>
        </w:trPr>
        <w:tc>
          <w:tcPr>
            <w:tcW w:w="2943" w:type="dxa"/>
          </w:tcPr>
          <w:p w14:paraId="08C8406C"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t>上市公司接待人员姓名</w:t>
            </w:r>
          </w:p>
        </w:tc>
        <w:tc>
          <w:tcPr>
            <w:tcW w:w="5815" w:type="dxa"/>
          </w:tcPr>
          <w:p w14:paraId="055C2E8D" w14:textId="7AC2B2B8" w:rsidR="00AA1179" w:rsidRDefault="00D153C7">
            <w:pPr>
              <w:spacing w:line="480" w:lineRule="atLeast"/>
              <w:rPr>
                <w:bCs/>
                <w:iCs/>
                <w:sz w:val="24"/>
                <w:szCs w:val="24"/>
              </w:rPr>
            </w:pPr>
            <w:r>
              <w:rPr>
                <w:rFonts w:hint="eastAsia"/>
                <w:bCs/>
                <w:iCs/>
                <w:sz w:val="24"/>
                <w:szCs w:val="24"/>
              </w:rPr>
              <w:t>公司董事长、总裁</w:t>
            </w:r>
            <w:r w:rsidR="00553C94">
              <w:rPr>
                <w:rFonts w:hint="eastAsia"/>
                <w:bCs/>
                <w:iCs/>
                <w:sz w:val="24"/>
                <w:szCs w:val="24"/>
              </w:rPr>
              <w:t xml:space="preserve"> </w:t>
            </w:r>
            <w:r w:rsidR="00553C94">
              <w:rPr>
                <w:bCs/>
                <w:iCs/>
                <w:sz w:val="24"/>
                <w:szCs w:val="24"/>
              </w:rPr>
              <w:t xml:space="preserve">                     </w:t>
            </w:r>
            <w:r>
              <w:rPr>
                <w:rFonts w:hint="eastAsia"/>
                <w:bCs/>
                <w:iCs/>
                <w:sz w:val="24"/>
                <w:szCs w:val="24"/>
              </w:rPr>
              <w:t>秦英林</w:t>
            </w:r>
          </w:p>
          <w:p w14:paraId="3C729D5B" w14:textId="0DA1D82D" w:rsidR="00AA1179" w:rsidRDefault="00D153C7">
            <w:pPr>
              <w:spacing w:line="480" w:lineRule="atLeast"/>
              <w:rPr>
                <w:bCs/>
                <w:iCs/>
                <w:sz w:val="24"/>
                <w:szCs w:val="24"/>
              </w:rPr>
            </w:pPr>
            <w:r>
              <w:rPr>
                <w:bCs/>
                <w:iCs/>
                <w:sz w:val="24"/>
                <w:szCs w:val="24"/>
              </w:rPr>
              <w:t>公司副董事长、常务副总裁、财务负责人</w:t>
            </w:r>
            <w:r w:rsidR="00553C94">
              <w:rPr>
                <w:rFonts w:hint="eastAsia"/>
                <w:bCs/>
                <w:iCs/>
                <w:sz w:val="24"/>
                <w:szCs w:val="24"/>
              </w:rPr>
              <w:t xml:space="preserve"> </w:t>
            </w:r>
            <w:r w:rsidR="00553C94">
              <w:rPr>
                <w:bCs/>
                <w:iCs/>
                <w:sz w:val="24"/>
                <w:szCs w:val="24"/>
              </w:rPr>
              <w:t xml:space="preserve"> </w:t>
            </w:r>
            <w:proofErr w:type="gramStart"/>
            <w:r>
              <w:rPr>
                <w:rFonts w:hint="eastAsia"/>
                <w:bCs/>
                <w:iCs/>
                <w:sz w:val="24"/>
                <w:szCs w:val="24"/>
              </w:rPr>
              <w:t>曹治年</w:t>
            </w:r>
            <w:proofErr w:type="gramEnd"/>
          </w:p>
          <w:p w14:paraId="140B8680" w14:textId="7399DC02" w:rsidR="00AA1179" w:rsidRDefault="00D153C7">
            <w:pPr>
              <w:spacing w:line="480" w:lineRule="atLeast"/>
              <w:rPr>
                <w:bCs/>
                <w:iCs/>
                <w:sz w:val="24"/>
                <w:szCs w:val="24"/>
              </w:rPr>
            </w:pPr>
            <w:r>
              <w:rPr>
                <w:rFonts w:hint="eastAsia"/>
                <w:bCs/>
                <w:iCs/>
                <w:sz w:val="24"/>
                <w:szCs w:val="24"/>
              </w:rPr>
              <w:t>公司董事会秘书、首席战略官（</w:t>
            </w:r>
            <w:r>
              <w:rPr>
                <w:bCs/>
                <w:iCs/>
                <w:sz w:val="24"/>
                <w:szCs w:val="24"/>
              </w:rPr>
              <w:t>CSO</w:t>
            </w:r>
            <w:r>
              <w:rPr>
                <w:rFonts w:hint="eastAsia"/>
                <w:bCs/>
                <w:iCs/>
                <w:sz w:val="24"/>
                <w:szCs w:val="24"/>
              </w:rPr>
              <w:t>）</w:t>
            </w:r>
            <w:r w:rsidR="00553C94">
              <w:rPr>
                <w:rFonts w:hint="eastAsia"/>
                <w:bCs/>
                <w:iCs/>
                <w:sz w:val="24"/>
                <w:szCs w:val="24"/>
              </w:rPr>
              <w:t xml:space="preserve"> </w:t>
            </w:r>
            <w:r w:rsidR="00553C94">
              <w:rPr>
                <w:bCs/>
                <w:iCs/>
                <w:sz w:val="24"/>
                <w:szCs w:val="24"/>
              </w:rPr>
              <w:t xml:space="preserve">   </w:t>
            </w:r>
            <w:r>
              <w:rPr>
                <w:rFonts w:hint="eastAsia"/>
                <w:bCs/>
                <w:iCs/>
                <w:sz w:val="24"/>
                <w:szCs w:val="24"/>
              </w:rPr>
              <w:t>秦</w:t>
            </w:r>
            <w:r w:rsidR="001E35DC">
              <w:rPr>
                <w:rFonts w:hint="eastAsia"/>
                <w:bCs/>
                <w:iCs/>
                <w:sz w:val="24"/>
                <w:szCs w:val="24"/>
              </w:rPr>
              <w:t xml:space="preserve"> </w:t>
            </w:r>
            <w:r w:rsidR="001E35DC">
              <w:rPr>
                <w:bCs/>
                <w:iCs/>
                <w:sz w:val="24"/>
                <w:szCs w:val="24"/>
              </w:rPr>
              <w:t xml:space="preserve"> </w:t>
            </w:r>
            <w:r>
              <w:rPr>
                <w:rFonts w:hint="eastAsia"/>
                <w:bCs/>
                <w:iCs/>
                <w:sz w:val="24"/>
                <w:szCs w:val="24"/>
              </w:rPr>
              <w:t>军</w:t>
            </w:r>
          </w:p>
          <w:p w14:paraId="19339932" w14:textId="5D14C54A" w:rsidR="00AA1179" w:rsidRDefault="00D153C7">
            <w:pPr>
              <w:spacing w:line="480" w:lineRule="atLeast"/>
              <w:rPr>
                <w:bCs/>
                <w:iCs/>
                <w:sz w:val="24"/>
                <w:szCs w:val="24"/>
              </w:rPr>
            </w:pPr>
            <w:r>
              <w:rPr>
                <w:rFonts w:hint="eastAsia"/>
                <w:bCs/>
                <w:iCs/>
                <w:sz w:val="24"/>
                <w:szCs w:val="24"/>
              </w:rPr>
              <w:t>公司首席法</w:t>
            </w:r>
            <w:proofErr w:type="gramStart"/>
            <w:r>
              <w:rPr>
                <w:rFonts w:hint="eastAsia"/>
                <w:bCs/>
                <w:iCs/>
                <w:sz w:val="24"/>
                <w:szCs w:val="24"/>
              </w:rPr>
              <w:t>务</w:t>
            </w:r>
            <w:proofErr w:type="gramEnd"/>
            <w:r>
              <w:rPr>
                <w:rFonts w:hint="eastAsia"/>
                <w:bCs/>
                <w:iCs/>
                <w:sz w:val="24"/>
                <w:szCs w:val="24"/>
              </w:rPr>
              <w:t>官（</w:t>
            </w:r>
            <w:r>
              <w:rPr>
                <w:rFonts w:hint="eastAsia"/>
                <w:bCs/>
                <w:iCs/>
                <w:sz w:val="24"/>
                <w:szCs w:val="24"/>
              </w:rPr>
              <w:t>C</w:t>
            </w:r>
            <w:r>
              <w:rPr>
                <w:bCs/>
                <w:iCs/>
                <w:sz w:val="24"/>
                <w:szCs w:val="24"/>
              </w:rPr>
              <w:t>L</w:t>
            </w:r>
            <w:r>
              <w:rPr>
                <w:rFonts w:hint="eastAsia"/>
                <w:bCs/>
                <w:iCs/>
                <w:sz w:val="24"/>
                <w:szCs w:val="24"/>
              </w:rPr>
              <w:t>O</w:t>
            </w:r>
            <w:r>
              <w:rPr>
                <w:rFonts w:hint="eastAsia"/>
                <w:bCs/>
                <w:iCs/>
                <w:sz w:val="24"/>
                <w:szCs w:val="24"/>
              </w:rPr>
              <w:t>）</w:t>
            </w:r>
            <w:r w:rsidR="00553C94">
              <w:rPr>
                <w:rFonts w:hint="eastAsia"/>
                <w:bCs/>
                <w:iCs/>
                <w:sz w:val="24"/>
                <w:szCs w:val="24"/>
              </w:rPr>
              <w:t xml:space="preserve"> </w:t>
            </w:r>
            <w:r w:rsidR="00553C94">
              <w:rPr>
                <w:bCs/>
                <w:iCs/>
                <w:sz w:val="24"/>
                <w:szCs w:val="24"/>
              </w:rPr>
              <w:t xml:space="preserve">               </w:t>
            </w:r>
            <w:r>
              <w:rPr>
                <w:rFonts w:hint="eastAsia"/>
                <w:bCs/>
                <w:iCs/>
                <w:sz w:val="24"/>
                <w:szCs w:val="24"/>
              </w:rPr>
              <w:t>袁合宾</w:t>
            </w:r>
          </w:p>
          <w:p w14:paraId="6B88CB95" w14:textId="345DFDFF" w:rsidR="00AA1179" w:rsidRDefault="00D153C7">
            <w:pPr>
              <w:spacing w:line="480" w:lineRule="atLeast"/>
              <w:rPr>
                <w:bCs/>
                <w:iCs/>
                <w:sz w:val="24"/>
                <w:szCs w:val="24"/>
              </w:rPr>
            </w:pPr>
            <w:proofErr w:type="gramStart"/>
            <w:r>
              <w:rPr>
                <w:rFonts w:hint="eastAsia"/>
                <w:bCs/>
                <w:iCs/>
                <w:sz w:val="24"/>
                <w:szCs w:val="24"/>
              </w:rPr>
              <w:t>公司牧原肉食</w:t>
            </w:r>
            <w:proofErr w:type="gramEnd"/>
            <w:r>
              <w:rPr>
                <w:rFonts w:hint="eastAsia"/>
                <w:bCs/>
                <w:iCs/>
                <w:sz w:val="24"/>
                <w:szCs w:val="24"/>
              </w:rPr>
              <w:t>总经理</w:t>
            </w:r>
            <w:r w:rsidR="00553C94">
              <w:rPr>
                <w:rFonts w:hint="eastAsia"/>
                <w:bCs/>
                <w:iCs/>
                <w:sz w:val="24"/>
                <w:szCs w:val="24"/>
              </w:rPr>
              <w:t xml:space="preserve"> </w:t>
            </w:r>
            <w:r w:rsidR="00553C94">
              <w:rPr>
                <w:bCs/>
                <w:iCs/>
                <w:sz w:val="24"/>
                <w:szCs w:val="24"/>
              </w:rPr>
              <w:t xml:space="preserve">                   </w:t>
            </w:r>
            <w:r>
              <w:rPr>
                <w:rFonts w:hint="eastAsia"/>
                <w:bCs/>
                <w:iCs/>
                <w:sz w:val="24"/>
                <w:szCs w:val="24"/>
              </w:rPr>
              <w:t>徐绍涛</w:t>
            </w:r>
          </w:p>
          <w:p w14:paraId="79F70AB6" w14:textId="4796B4A3" w:rsidR="00AA1179" w:rsidRDefault="00D153C7">
            <w:pPr>
              <w:spacing w:line="480" w:lineRule="atLeast"/>
              <w:rPr>
                <w:rFonts w:ascii="宋体" w:hAnsi="宋体" w:cs="宋体"/>
                <w:bCs/>
                <w:iCs/>
                <w:sz w:val="24"/>
                <w:szCs w:val="24"/>
              </w:rPr>
            </w:pPr>
            <w:r>
              <w:rPr>
                <w:rFonts w:hint="eastAsia"/>
                <w:bCs/>
                <w:iCs/>
                <w:sz w:val="24"/>
                <w:szCs w:val="24"/>
              </w:rPr>
              <w:t>公司监事会主席</w:t>
            </w:r>
            <w:r w:rsidR="00553C94">
              <w:rPr>
                <w:rFonts w:hint="eastAsia"/>
                <w:bCs/>
                <w:iCs/>
                <w:sz w:val="24"/>
                <w:szCs w:val="24"/>
              </w:rPr>
              <w:t xml:space="preserve"> </w:t>
            </w:r>
            <w:r w:rsidR="00553C94">
              <w:rPr>
                <w:bCs/>
                <w:iCs/>
                <w:sz w:val="24"/>
                <w:szCs w:val="24"/>
              </w:rPr>
              <w:t xml:space="preserve">                       </w:t>
            </w:r>
            <w:proofErr w:type="gramStart"/>
            <w:r>
              <w:rPr>
                <w:rFonts w:hint="eastAsia"/>
                <w:bCs/>
                <w:iCs/>
                <w:sz w:val="24"/>
                <w:szCs w:val="24"/>
              </w:rPr>
              <w:t>苏党林</w:t>
            </w:r>
            <w:proofErr w:type="gramEnd"/>
          </w:p>
        </w:tc>
      </w:tr>
      <w:tr w:rsidR="00AA1179" w14:paraId="090DAC26" w14:textId="77777777">
        <w:trPr>
          <w:trHeight w:val="1125"/>
          <w:jc w:val="center"/>
        </w:trPr>
        <w:tc>
          <w:tcPr>
            <w:tcW w:w="8758" w:type="dxa"/>
            <w:gridSpan w:val="2"/>
          </w:tcPr>
          <w:p w14:paraId="0DE1EA44" w14:textId="77777777" w:rsidR="00AA1179" w:rsidRDefault="00D153C7">
            <w:pPr>
              <w:spacing w:line="360" w:lineRule="auto"/>
              <w:jc w:val="center"/>
              <w:rPr>
                <w:b/>
                <w:bCs/>
                <w:iCs/>
                <w:sz w:val="24"/>
                <w:szCs w:val="24"/>
              </w:rPr>
            </w:pPr>
            <w:r>
              <w:rPr>
                <w:b/>
                <w:bCs/>
                <w:iCs/>
                <w:sz w:val="24"/>
                <w:szCs w:val="24"/>
              </w:rPr>
              <w:t>会谈主要内容</w:t>
            </w:r>
          </w:p>
          <w:p w14:paraId="2EE4DCD0" w14:textId="3E97DE5C" w:rsidR="00AA1179" w:rsidRDefault="00D153C7">
            <w:pPr>
              <w:spacing w:line="360" w:lineRule="auto"/>
              <w:ind w:firstLineChars="200" w:firstLine="482"/>
              <w:rPr>
                <w:b/>
                <w:bCs/>
                <w:iCs/>
                <w:sz w:val="24"/>
                <w:szCs w:val="24"/>
              </w:rPr>
            </w:pPr>
            <w:r>
              <w:rPr>
                <w:b/>
                <w:bCs/>
                <w:iCs/>
                <w:sz w:val="24"/>
                <w:szCs w:val="24"/>
              </w:rPr>
              <w:t>1</w:t>
            </w:r>
            <w:r>
              <w:rPr>
                <w:b/>
                <w:bCs/>
                <w:iCs/>
                <w:sz w:val="24"/>
                <w:szCs w:val="24"/>
              </w:rPr>
              <w:t>、公司全年及各季度的完全成本处于什么水平？</w:t>
            </w:r>
            <w:r>
              <w:rPr>
                <w:b/>
                <w:bCs/>
                <w:iCs/>
                <w:sz w:val="24"/>
                <w:szCs w:val="24"/>
              </w:rPr>
              <w:t>2021</w:t>
            </w:r>
            <w:r>
              <w:rPr>
                <w:b/>
                <w:bCs/>
                <w:iCs/>
                <w:sz w:val="24"/>
                <w:szCs w:val="24"/>
              </w:rPr>
              <w:t>年和</w:t>
            </w:r>
            <w:r>
              <w:rPr>
                <w:b/>
                <w:bCs/>
                <w:iCs/>
                <w:sz w:val="24"/>
                <w:szCs w:val="24"/>
              </w:rPr>
              <w:t>2022</w:t>
            </w:r>
            <w:r>
              <w:rPr>
                <w:b/>
                <w:bCs/>
                <w:iCs/>
                <w:sz w:val="24"/>
                <w:szCs w:val="24"/>
              </w:rPr>
              <w:t>年出栏规划如何？</w:t>
            </w:r>
          </w:p>
          <w:p w14:paraId="1CF7F48D" w14:textId="0BA3E56F" w:rsidR="00AA1179" w:rsidRDefault="00D153C7">
            <w:pPr>
              <w:spacing w:line="360" w:lineRule="auto"/>
              <w:ind w:firstLineChars="200" w:firstLine="480"/>
              <w:rPr>
                <w:sz w:val="24"/>
                <w:szCs w:val="24"/>
              </w:rPr>
            </w:pPr>
            <w:r>
              <w:rPr>
                <w:rFonts w:hint="eastAsia"/>
                <w:sz w:val="24"/>
                <w:szCs w:val="24"/>
              </w:rPr>
              <w:t>今年一季度的成本相对较高，超过</w:t>
            </w:r>
            <w:r>
              <w:rPr>
                <w:rFonts w:hint="eastAsia"/>
                <w:sz w:val="24"/>
                <w:szCs w:val="24"/>
              </w:rPr>
              <w:t>15</w:t>
            </w:r>
            <w:r>
              <w:rPr>
                <w:rFonts w:hint="eastAsia"/>
                <w:sz w:val="24"/>
                <w:szCs w:val="24"/>
              </w:rPr>
              <w:t>元</w:t>
            </w:r>
            <w:r>
              <w:rPr>
                <w:rFonts w:hint="eastAsia"/>
                <w:sz w:val="24"/>
                <w:szCs w:val="24"/>
              </w:rPr>
              <w:t>/kg</w:t>
            </w:r>
            <w:r>
              <w:rPr>
                <w:rFonts w:hint="eastAsia"/>
                <w:sz w:val="24"/>
                <w:szCs w:val="24"/>
              </w:rPr>
              <w:t>，主要原因是一季度出栏量较低，且涉及到管理费用摊销等，</w:t>
            </w:r>
            <w:r>
              <w:rPr>
                <w:sz w:val="24"/>
                <w:szCs w:val="24"/>
              </w:rPr>
              <w:t>第二季度开始</w:t>
            </w:r>
            <w:r>
              <w:rPr>
                <w:rFonts w:hint="eastAsia"/>
                <w:sz w:val="24"/>
                <w:szCs w:val="24"/>
              </w:rPr>
              <w:t>成本</w:t>
            </w:r>
            <w:r>
              <w:rPr>
                <w:sz w:val="24"/>
                <w:szCs w:val="24"/>
              </w:rPr>
              <w:t>有所下降</w:t>
            </w:r>
            <w:r>
              <w:rPr>
                <w:rFonts w:hint="eastAsia"/>
                <w:sz w:val="24"/>
                <w:szCs w:val="24"/>
              </w:rPr>
              <w:t>，</w:t>
            </w:r>
            <w:r w:rsidR="002E28ED" w:rsidRPr="002E28ED">
              <w:rPr>
                <w:rFonts w:hint="eastAsia"/>
                <w:sz w:val="24"/>
                <w:szCs w:val="24"/>
              </w:rPr>
              <w:t>三季度单位成本</w:t>
            </w:r>
            <w:r w:rsidR="002E28ED">
              <w:rPr>
                <w:rFonts w:hint="eastAsia"/>
                <w:sz w:val="24"/>
                <w:szCs w:val="24"/>
              </w:rPr>
              <w:t>约</w:t>
            </w:r>
            <w:r w:rsidR="002E28ED" w:rsidRPr="002E28ED">
              <w:rPr>
                <w:rFonts w:hint="eastAsia"/>
                <w:sz w:val="24"/>
                <w:szCs w:val="24"/>
              </w:rPr>
              <w:t>14</w:t>
            </w:r>
            <w:r w:rsidR="002E28ED" w:rsidRPr="002E28ED">
              <w:rPr>
                <w:rFonts w:hint="eastAsia"/>
                <w:sz w:val="24"/>
                <w:szCs w:val="24"/>
              </w:rPr>
              <w:t>元</w:t>
            </w:r>
            <w:r w:rsidR="002E28ED" w:rsidRPr="002E28ED">
              <w:rPr>
                <w:rFonts w:hint="eastAsia"/>
                <w:sz w:val="24"/>
                <w:szCs w:val="24"/>
              </w:rPr>
              <w:t>/</w:t>
            </w:r>
            <w:r w:rsidR="002E28ED">
              <w:rPr>
                <w:rFonts w:hint="eastAsia"/>
                <w:sz w:val="24"/>
                <w:szCs w:val="24"/>
              </w:rPr>
              <w:t>kg</w:t>
            </w:r>
            <w:r w:rsidR="002E28ED">
              <w:rPr>
                <w:rFonts w:hint="eastAsia"/>
                <w:sz w:val="24"/>
                <w:szCs w:val="24"/>
              </w:rPr>
              <w:t>，预计</w:t>
            </w:r>
            <w:r>
              <w:rPr>
                <w:rFonts w:hint="eastAsia"/>
                <w:sz w:val="24"/>
                <w:szCs w:val="24"/>
              </w:rPr>
              <w:t>四季度</w:t>
            </w:r>
            <w:r w:rsidR="002E28ED">
              <w:rPr>
                <w:rFonts w:hint="eastAsia"/>
                <w:sz w:val="24"/>
                <w:szCs w:val="24"/>
              </w:rPr>
              <w:t>的单位</w:t>
            </w:r>
            <w:r>
              <w:rPr>
                <w:rFonts w:hint="eastAsia"/>
                <w:sz w:val="24"/>
                <w:szCs w:val="24"/>
              </w:rPr>
              <w:t>成本维持在</w:t>
            </w:r>
            <w:r>
              <w:rPr>
                <w:rFonts w:hint="eastAsia"/>
                <w:sz w:val="24"/>
                <w:szCs w:val="24"/>
              </w:rPr>
              <w:t>1</w:t>
            </w:r>
            <w:r>
              <w:rPr>
                <w:sz w:val="24"/>
                <w:szCs w:val="24"/>
              </w:rPr>
              <w:t>4</w:t>
            </w:r>
            <w:r>
              <w:rPr>
                <w:rFonts w:hint="eastAsia"/>
                <w:sz w:val="24"/>
                <w:szCs w:val="24"/>
              </w:rPr>
              <w:t>-</w:t>
            </w:r>
            <w:r>
              <w:rPr>
                <w:sz w:val="24"/>
                <w:szCs w:val="24"/>
              </w:rPr>
              <w:t>15</w:t>
            </w:r>
            <w:r>
              <w:rPr>
                <w:rFonts w:hint="eastAsia"/>
                <w:sz w:val="24"/>
                <w:szCs w:val="24"/>
              </w:rPr>
              <w:t>元</w:t>
            </w:r>
            <w:r>
              <w:rPr>
                <w:rFonts w:hint="eastAsia"/>
                <w:sz w:val="24"/>
                <w:szCs w:val="24"/>
              </w:rPr>
              <w:t>/kg</w:t>
            </w:r>
            <w:r w:rsidR="002E28ED">
              <w:rPr>
                <w:rFonts w:hint="eastAsia"/>
                <w:sz w:val="24"/>
                <w:szCs w:val="24"/>
              </w:rPr>
              <w:t>的水平</w:t>
            </w:r>
            <w:r>
              <w:rPr>
                <w:rFonts w:hint="eastAsia"/>
                <w:sz w:val="24"/>
                <w:szCs w:val="24"/>
              </w:rPr>
              <w:t>。</w:t>
            </w:r>
          </w:p>
          <w:p w14:paraId="6F6D88A8" w14:textId="29A57F75" w:rsidR="00AA1179" w:rsidRDefault="00D153C7">
            <w:pPr>
              <w:spacing w:line="360" w:lineRule="auto"/>
              <w:ind w:firstLineChars="200" w:firstLine="480"/>
              <w:rPr>
                <w:sz w:val="24"/>
                <w:szCs w:val="24"/>
              </w:rPr>
            </w:pPr>
            <w:r>
              <w:rPr>
                <w:sz w:val="24"/>
                <w:szCs w:val="24"/>
              </w:rPr>
              <w:lastRenderedPageBreak/>
              <w:t>2021</w:t>
            </w:r>
            <w:r>
              <w:rPr>
                <w:sz w:val="24"/>
                <w:szCs w:val="24"/>
              </w:rPr>
              <w:t>年的出栏规划</w:t>
            </w:r>
            <w:r>
              <w:rPr>
                <w:rFonts w:hint="eastAsia"/>
                <w:sz w:val="24"/>
                <w:szCs w:val="24"/>
              </w:rPr>
              <w:t>取决于</w:t>
            </w:r>
            <w:r>
              <w:rPr>
                <w:rFonts w:hint="eastAsia"/>
                <w:sz w:val="24"/>
                <w:szCs w:val="24"/>
              </w:rPr>
              <w:t>2</w:t>
            </w:r>
            <w:r>
              <w:rPr>
                <w:sz w:val="24"/>
                <w:szCs w:val="24"/>
              </w:rPr>
              <w:t>020</w:t>
            </w:r>
            <w:r>
              <w:rPr>
                <w:rFonts w:hint="eastAsia"/>
                <w:sz w:val="24"/>
                <w:szCs w:val="24"/>
              </w:rPr>
              <w:t>年的建设和猪场交付情况，</w:t>
            </w:r>
            <w:r>
              <w:rPr>
                <w:sz w:val="24"/>
                <w:szCs w:val="24"/>
              </w:rPr>
              <w:t>预计在</w:t>
            </w:r>
            <w:r>
              <w:rPr>
                <w:sz w:val="24"/>
                <w:szCs w:val="24"/>
              </w:rPr>
              <w:t>2020</w:t>
            </w:r>
            <w:r>
              <w:rPr>
                <w:sz w:val="24"/>
                <w:szCs w:val="24"/>
              </w:rPr>
              <w:t>年年报中披</w:t>
            </w:r>
            <w:r>
              <w:rPr>
                <w:rFonts w:hint="eastAsia"/>
                <w:sz w:val="24"/>
                <w:szCs w:val="24"/>
              </w:rPr>
              <w:t>露。</w:t>
            </w:r>
            <w:r>
              <w:rPr>
                <w:sz w:val="24"/>
                <w:szCs w:val="24"/>
              </w:rPr>
              <w:t>2022</w:t>
            </w:r>
            <w:r>
              <w:rPr>
                <w:sz w:val="24"/>
                <w:szCs w:val="24"/>
              </w:rPr>
              <w:t>年出栏情况会受到</w:t>
            </w:r>
            <w:r>
              <w:rPr>
                <w:sz w:val="24"/>
                <w:szCs w:val="24"/>
              </w:rPr>
              <w:t>2021</w:t>
            </w:r>
            <w:r>
              <w:rPr>
                <w:sz w:val="24"/>
                <w:szCs w:val="24"/>
              </w:rPr>
              <w:t>年的</w:t>
            </w:r>
            <w:r>
              <w:rPr>
                <w:rFonts w:hint="eastAsia"/>
                <w:sz w:val="24"/>
                <w:szCs w:val="24"/>
              </w:rPr>
              <w:t>生产成绩、</w:t>
            </w:r>
            <w:r>
              <w:rPr>
                <w:sz w:val="24"/>
                <w:szCs w:val="24"/>
              </w:rPr>
              <w:t>利润情况及市场行情等</w:t>
            </w:r>
            <w:r>
              <w:rPr>
                <w:rFonts w:hint="eastAsia"/>
                <w:sz w:val="24"/>
                <w:szCs w:val="24"/>
              </w:rPr>
              <w:t>多方面的</w:t>
            </w:r>
            <w:r>
              <w:rPr>
                <w:sz w:val="24"/>
                <w:szCs w:val="24"/>
              </w:rPr>
              <w:t>因素。</w:t>
            </w:r>
          </w:p>
          <w:p w14:paraId="58208127" w14:textId="77777777" w:rsidR="00AA1179" w:rsidRDefault="00D153C7">
            <w:pPr>
              <w:spacing w:line="360" w:lineRule="auto"/>
              <w:ind w:firstLineChars="200" w:firstLine="482"/>
              <w:rPr>
                <w:b/>
                <w:bCs/>
                <w:sz w:val="24"/>
                <w:szCs w:val="24"/>
              </w:rPr>
            </w:pPr>
            <w:r>
              <w:rPr>
                <w:rFonts w:hint="eastAsia"/>
                <w:b/>
                <w:bCs/>
                <w:sz w:val="24"/>
                <w:szCs w:val="24"/>
              </w:rPr>
              <w:t>2</w:t>
            </w:r>
            <w:r>
              <w:rPr>
                <w:rFonts w:hint="eastAsia"/>
                <w:b/>
                <w:bCs/>
                <w:sz w:val="24"/>
                <w:szCs w:val="24"/>
              </w:rPr>
              <w:t>、非</w:t>
            </w:r>
            <w:proofErr w:type="gramStart"/>
            <w:r>
              <w:rPr>
                <w:rFonts w:hint="eastAsia"/>
                <w:b/>
                <w:bCs/>
                <w:sz w:val="24"/>
                <w:szCs w:val="24"/>
              </w:rPr>
              <w:t>瘟</w:t>
            </w:r>
            <w:proofErr w:type="gramEnd"/>
            <w:r>
              <w:rPr>
                <w:rFonts w:hint="eastAsia"/>
                <w:b/>
                <w:bCs/>
                <w:sz w:val="24"/>
                <w:szCs w:val="24"/>
              </w:rPr>
              <w:t>出现后，企业与企业之间、企业与养户之间的盈利差距拉大。随着非</w:t>
            </w:r>
            <w:proofErr w:type="gramStart"/>
            <w:r>
              <w:rPr>
                <w:rFonts w:hint="eastAsia"/>
                <w:b/>
                <w:bCs/>
                <w:sz w:val="24"/>
                <w:szCs w:val="24"/>
              </w:rPr>
              <w:t>瘟</w:t>
            </w:r>
            <w:proofErr w:type="gramEnd"/>
            <w:r>
              <w:rPr>
                <w:rFonts w:hint="eastAsia"/>
                <w:b/>
                <w:bCs/>
                <w:sz w:val="24"/>
                <w:szCs w:val="24"/>
              </w:rPr>
              <w:t>防控常态化，预计未来公司和同行企业的盈利差距和优势将会保持还是会继续扩大？</w:t>
            </w:r>
          </w:p>
          <w:p w14:paraId="72079333" w14:textId="4D1784D1" w:rsidR="00AA1179" w:rsidRDefault="00D153C7">
            <w:pPr>
              <w:spacing w:line="360" w:lineRule="auto"/>
              <w:ind w:firstLineChars="200" w:firstLine="480"/>
              <w:rPr>
                <w:sz w:val="24"/>
                <w:szCs w:val="24"/>
              </w:rPr>
            </w:pPr>
            <w:r>
              <w:rPr>
                <w:rFonts w:hint="eastAsia"/>
                <w:sz w:val="24"/>
                <w:szCs w:val="24"/>
              </w:rPr>
              <w:t>预计中国未来养猪业的效率与欧美相近，甚至会超越欧美养猪业的效率。在这种情况下，企业面临着管理执行能力、资源整合能力等多方面的挑战。</w:t>
            </w:r>
          </w:p>
          <w:p w14:paraId="27A70A28" w14:textId="77777777" w:rsidR="00AA1179" w:rsidRDefault="00D153C7">
            <w:pPr>
              <w:spacing w:line="360" w:lineRule="auto"/>
              <w:ind w:firstLineChars="200" w:firstLine="480"/>
              <w:rPr>
                <w:sz w:val="24"/>
                <w:szCs w:val="24"/>
              </w:rPr>
            </w:pPr>
            <w:r>
              <w:rPr>
                <w:rFonts w:hint="eastAsia"/>
                <w:sz w:val="24"/>
                <w:szCs w:val="24"/>
              </w:rPr>
              <w:t>目前，中国的养猪企业都在围绕提高头均盈利、提高企业利润目标展开工作；只有做得好的企业才能在这些挑战中胜出。对此，</w:t>
            </w:r>
            <w:proofErr w:type="gramStart"/>
            <w:r>
              <w:rPr>
                <w:rFonts w:hint="eastAsia"/>
                <w:sz w:val="24"/>
                <w:szCs w:val="24"/>
              </w:rPr>
              <w:t>牧原公司</w:t>
            </w:r>
            <w:proofErr w:type="gramEnd"/>
            <w:r>
              <w:rPr>
                <w:rFonts w:hint="eastAsia"/>
                <w:sz w:val="24"/>
                <w:szCs w:val="24"/>
              </w:rPr>
              <w:t>提出了成本领先战略，支撑头均盈利目标的达成。</w:t>
            </w:r>
          </w:p>
          <w:p w14:paraId="4E3D7978" w14:textId="77777777" w:rsidR="00AA1179" w:rsidRDefault="00D153C7">
            <w:pPr>
              <w:spacing w:line="360" w:lineRule="auto"/>
              <w:ind w:firstLineChars="200" w:firstLine="480"/>
              <w:rPr>
                <w:sz w:val="24"/>
                <w:szCs w:val="24"/>
              </w:rPr>
            </w:pPr>
            <w:r>
              <w:rPr>
                <w:rFonts w:hint="eastAsia"/>
                <w:sz w:val="24"/>
                <w:szCs w:val="24"/>
              </w:rPr>
              <w:t>3</w:t>
            </w:r>
            <w:r>
              <w:rPr>
                <w:rFonts w:hint="eastAsia"/>
                <w:sz w:val="24"/>
                <w:szCs w:val="24"/>
              </w:rPr>
              <w:t>、</w:t>
            </w:r>
            <w:r>
              <w:rPr>
                <w:rFonts w:hint="eastAsia"/>
                <w:b/>
                <w:bCs/>
                <w:sz w:val="24"/>
                <w:szCs w:val="24"/>
              </w:rPr>
              <w:t>中国养猪业的发展是否会步美国的后尘，最终的头均盈利达到只有</w:t>
            </w:r>
            <w:r>
              <w:rPr>
                <w:rFonts w:hint="eastAsia"/>
                <w:b/>
                <w:bCs/>
                <w:sz w:val="24"/>
                <w:szCs w:val="24"/>
              </w:rPr>
              <w:t>30</w:t>
            </w:r>
            <w:r>
              <w:rPr>
                <w:rFonts w:hint="eastAsia"/>
                <w:b/>
                <w:bCs/>
                <w:sz w:val="24"/>
                <w:szCs w:val="24"/>
              </w:rPr>
              <w:t>元的水平？</w:t>
            </w:r>
          </w:p>
          <w:p w14:paraId="2769E1BD" w14:textId="77777777" w:rsidR="00AA1179" w:rsidRDefault="00D153C7">
            <w:pPr>
              <w:spacing w:line="360" w:lineRule="auto"/>
              <w:ind w:firstLineChars="200" w:firstLine="480"/>
              <w:rPr>
                <w:sz w:val="24"/>
                <w:szCs w:val="24"/>
              </w:rPr>
            </w:pPr>
            <w:r>
              <w:rPr>
                <w:rFonts w:hint="eastAsia"/>
                <w:sz w:val="24"/>
                <w:szCs w:val="24"/>
              </w:rPr>
              <w:t>通过中美养殖业对比发现，中美两国养猪业的发展历程和发展模式均不相同。美国饲料、育种等专业化程度高，每一项专业化服务的背后，实际都在分割养猪环节的利润。</w:t>
            </w:r>
          </w:p>
          <w:p w14:paraId="2405CDC7" w14:textId="77777777" w:rsidR="00AA1179" w:rsidRDefault="00D153C7">
            <w:pPr>
              <w:spacing w:line="360" w:lineRule="auto"/>
              <w:ind w:firstLineChars="200" w:firstLine="480"/>
              <w:rPr>
                <w:sz w:val="24"/>
                <w:szCs w:val="24"/>
              </w:rPr>
            </w:pPr>
            <w:r>
              <w:rPr>
                <w:rFonts w:hint="eastAsia"/>
                <w:sz w:val="24"/>
                <w:szCs w:val="24"/>
              </w:rPr>
              <w:t>相比之下，中国的养猪企业通常单体较大，将兽药</w:t>
            </w:r>
            <w:r>
              <w:rPr>
                <w:rFonts w:hint="eastAsia"/>
                <w:sz w:val="24"/>
                <w:szCs w:val="24"/>
              </w:rPr>
              <w:t>/</w:t>
            </w:r>
            <w:r>
              <w:rPr>
                <w:rFonts w:hint="eastAsia"/>
                <w:sz w:val="24"/>
                <w:szCs w:val="24"/>
              </w:rPr>
              <w:t>兽医服务、饲料的利润集成在养殖板块；而且在非</w:t>
            </w:r>
            <w:proofErr w:type="gramStart"/>
            <w:r>
              <w:rPr>
                <w:rFonts w:hint="eastAsia"/>
                <w:sz w:val="24"/>
                <w:szCs w:val="24"/>
              </w:rPr>
              <w:t>瘟</w:t>
            </w:r>
            <w:proofErr w:type="gramEnd"/>
            <w:r>
              <w:rPr>
                <w:rFonts w:hint="eastAsia"/>
                <w:sz w:val="24"/>
                <w:szCs w:val="24"/>
              </w:rPr>
              <w:t>后，</w:t>
            </w:r>
            <w:proofErr w:type="gramStart"/>
            <w:r>
              <w:rPr>
                <w:rFonts w:hint="eastAsia"/>
                <w:sz w:val="24"/>
                <w:szCs w:val="24"/>
              </w:rPr>
              <w:t>牧原公司</w:t>
            </w:r>
            <w:proofErr w:type="gramEnd"/>
            <w:r>
              <w:rPr>
                <w:rFonts w:hint="eastAsia"/>
                <w:sz w:val="24"/>
                <w:szCs w:val="24"/>
              </w:rPr>
              <w:t>的种猪基本不用外购，即可支撑养猪业务的发展；随着工业创新和智能化的发展，预计未来仍能实现头均</w:t>
            </w:r>
            <w:r>
              <w:rPr>
                <w:rFonts w:hint="eastAsia"/>
                <w:sz w:val="24"/>
                <w:szCs w:val="24"/>
              </w:rPr>
              <w:t>150-200</w:t>
            </w:r>
            <w:r>
              <w:rPr>
                <w:rFonts w:hint="eastAsia"/>
                <w:sz w:val="24"/>
                <w:szCs w:val="24"/>
              </w:rPr>
              <w:t>元的盈利。</w:t>
            </w:r>
          </w:p>
          <w:p w14:paraId="0DB41507" w14:textId="77777777" w:rsidR="00AA1179" w:rsidRDefault="00D153C7">
            <w:pPr>
              <w:spacing w:line="360" w:lineRule="auto"/>
              <w:ind w:firstLineChars="200" w:firstLine="482"/>
              <w:rPr>
                <w:b/>
                <w:bCs/>
                <w:sz w:val="24"/>
                <w:szCs w:val="24"/>
              </w:rPr>
            </w:pPr>
            <w:r>
              <w:rPr>
                <w:rFonts w:hint="eastAsia"/>
                <w:b/>
                <w:bCs/>
                <w:sz w:val="24"/>
                <w:szCs w:val="24"/>
              </w:rPr>
              <w:t>4</w:t>
            </w:r>
            <w:r>
              <w:rPr>
                <w:rFonts w:hint="eastAsia"/>
                <w:b/>
                <w:bCs/>
                <w:sz w:val="24"/>
                <w:szCs w:val="24"/>
              </w:rPr>
              <w:t>、公司第一季度至第三季度的上市率为</w:t>
            </w:r>
            <w:r>
              <w:rPr>
                <w:rFonts w:hint="eastAsia"/>
                <w:b/>
                <w:bCs/>
                <w:sz w:val="24"/>
                <w:szCs w:val="24"/>
              </w:rPr>
              <w:t>80%</w:t>
            </w:r>
            <w:r>
              <w:rPr>
                <w:rFonts w:hint="eastAsia"/>
                <w:b/>
                <w:bCs/>
                <w:sz w:val="24"/>
                <w:szCs w:val="24"/>
              </w:rPr>
              <w:t>左右，第四季度是否有所改善？</w:t>
            </w:r>
          </w:p>
          <w:p w14:paraId="509756D4" w14:textId="77777777" w:rsidR="00AA1179" w:rsidRDefault="00D153C7">
            <w:pPr>
              <w:spacing w:line="360" w:lineRule="auto"/>
              <w:ind w:firstLineChars="200" w:firstLine="480"/>
              <w:rPr>
                <w:sz w:val="24"/>
                <w:szCs w:val="24"/>
              </w:rPr>
            </w:pPr>
            <w:r>
              <w:rPr>
                <w:rFonts w:hint="eastAsia"/>
                <w:sz w:val="24"/>
                <w:szCs w:val="24"/>
              </w:rPr>
              <w:t>第四季度整体与前三季度相差不多，一方面是非</w:t>
            </w:r>
            <w:proofErr w:type="gramStart"/>
            <w:r>
              <w:rPr>
                <w:rFonts w:hint="eastAsia"/>
                <w:sz w:val="24"/>
                <w:szCs w:val="24"/>
              </w:rPr>
              <w:t>瘟</w:t>
            </w:r>
            <w:proofErr w:type="gramEnd"/>
            <w:r>
              <w:rPr>
                <w:rFonts w:hint="eastAsia"/>
                <w:sz w:val="24"/>
                <w:szCs w:val="24"/>
              </w:rPr>
              <w:t>等疫情的影响，另一方面是新型猪舍的应用和人员等管理问题。</w:t>
            </w:r>
          </w:p>
          <w:p w14:paraId="69A11C98" w14:textId="7D720838" w:rsidR="00AA1179" w:rsidRDefault="00ED04C0">
            <w:pPr>
              <w:spacing w:line="360" w:lineRule="auto"/>
              <w:ind w:firstLineChars="200" w:firstLine="482"/>
              <w:rPr>
                <w:b/>
                <w:bCs/>
                <w:sz w:val="24"/>
                <w:szCs w:val="24"/>
              </w:rPr>
            </w:pPr>
            <w:r>
              <w:rPr>
                <w:b/>
                <w:bCs/>
                <w:sz w:val="24"/>
                <w:szCs w:val="24"/>
              </w:rPr>
              <w:t>5</w:t>
            </w:r>
            <w:r w:rsidR="00D153C7">
              <w:rPr>
                <w:rFonts w:hint="eastAsia"/>
                <w:b/>
                <w:bCs/>
                <w:sz w:val="24"/>
                <w:szCs w:val="24"/>
              </w:rPr>
              <w:t>、内乡和正阳屠宰厂的进度较慢，是否会影响明年的建设速度？</w:t>
            </w:r>
          </w:p>
          <w:p w14:paraId="64D2E75B" w14:textId="052A79DF" w:rsidR="00AA1179" w:rsidRDefault="00D153C7">
            <w:pPr>
              <w:spacing w:line="360" w:lineRule="auto"/>
              <w:ind w:firstLineChars="200" w:firstLine="480"/>
              <w:rPr>
                <w:sz w:val="24"/>
                <w:szCs w:val="24"/>
              </w:rPr>
            </w:pPr>
            <w:r>
              <w:rPr>
                <w:rFonts w:hint="eastAsia"/>
                <w:sz w:val="24"/>
                <w:szCs w:val="24"/>
              </w:rPr>
              <w:t>内乡和正阳屠宰厂建设进度较慢，主要是受新冠疫情的影响，其他</w:t>
            </w:r>
            <w:r w:rsidR="001D011D">
              <w:rPr>
                <w:rFonts w:hint="eastAsia"/>
                <w:sz w:val="24"/>
                <w:szCs w:val="24"/>
              </w:rPr>
              <w:t>屠宰厂的建设</w:t>
            </w:r>
            <w:r>
              <w:rPr>
                <w:rFonts w:hint="eastAsia"/>
                <w:sz w:val="24"/>
                <w:szCs w:val="24"/>
              </w:rPr>
              <w:t>都处于正常状态。疫情复产后，整个建设都处于加班加点赶工中。</w:t>
            </w:r>
          </w:p>
          <w:p w14:paraId="0A027CBB" w14:textId="46829958" w:rsidR="00AA1179" w:rsidRDefault="00ED04C0">
            <w:pPr>
              <w:spacing w:line="360" w:lineRule="auto"/>
              <w:ind w:firstLineChars="200" w:firstLine="482"/>
              <w:rPr>
                <w:b/>
                <w:bCs/>
                <w:sz w:val="24"/>
                <w:szCs w:val="24"/>
              </w:rPr>
            </w:pPr>
            <w:r>
              <w:rPr>
                <w:b/>
                <w:bCs/>
                <w:sz w:val="24"/>
                <w:szCs w:val="24"/>
              </w:rPr>
              <w:t>6</w:t>
            </w:r>
            <w:r w:rsidR="00D153C7">
              <w:rPr>
                <w:rFonts w:hint="eastAsia"/>
                <w:b/>
                <w:bCs/>
                <w:sz w:val="24"/>
                <w:szCs w:val="24"/>
              </w:rPr>
              <w:t>、请问公司对于加大产品宣传力度和销售渠道拓展方面是怎么考虑的？</w:t>
            </w:r>
          </w:p>
          <w:p w14:paraId="1C77D047" w14:textId="6B7951BB" w:rsidR="00AA1179" w:rsidRDefault="00D153C7">
            <w:pPr>
              <w:spacing w:line="360" w:lineRule="auto"/>
              <w:ind w:firstLineChars="200" w:firstLine="480"/>
              <w:rPr>
                <w:sz w:val="24"/>
                <w:szCs w:val="24"/>
              </w:rPr>
            </w:pPr>
            <w:proofErr w:type="gramStart"/>
            <w:r>
              <w:rPr>
                <w:rFonts w:hint="eastAsia"/>
                <w:sz w:val="24"/>
                <w:szCs w:val="24"/>
              </w:rPr>
              <w:t>牧原肉食</w:t>
            </w:r>
            <w:proofErr w:type="gramEnd"/>
            <w:r w:rsidR="00DD29F7">
              <w:rPr>
                <w:rFonts w:hint="eastAsia"/>
                <w:sz w:val="24"/>
                <w:szCs w:val="24"/>
              </w:rPr>
              <w:t>的宣传工作</w:t>
            </w:r>
            <w:r>
              <w:rPr>
                <w:rFonts w:hint="eastAsia"/>
                <w:sz w:val="24"/>
                <w:szCs w:val="24"/>
              </w:rPr>
              <w:t>已经开展两个多月，目前已成立品牌</w:t>
            </w:r>
            <w:r w:rsidR="00DD29F7">
              <w:rPr>
                <w:rFonts w:hint="eastAsia"/>
                <w:sz w:val="24"/>
                <w:szCs w:val="24"/>
              </w:rPr>
              <w:t>建设部</w:t>
            </w:r>
            <w:r>
              <w:rPr>
                <w:rFonts w:hint="eastAsia"/>
                <w:sz w:val="24"/>
                <w:szCs w:val="24"/>
              </w:rPr>
              <w:t>，负责形象策划和品牌宣传</w:t>
            </w:r>
            <w:r w:rsidR="00FA0059">
              <w:rPr>
                <w:rFonts w:hint="eastAsia"/>
                <w:sz w:val="24"/>
                <w:szCs w:val="24"/>
              </w:rPr>
              <w:t>等</w:t>
            </w:r>
            <w:r>
              <w:rPr>
                <w:rFonts w:hint="eastAsia"/>
                <w:sz w:val="24"/>
                <w:szCs w:val="24"/>
              </w:rPr>
              <w:t>。</w:t>
            </w:r>
          </w:p>
          <w:p w14:paraId="3B7DEC11" w14:textId="46E3B6A6" w:rsidR="00AA1179" w:rsidRDefault="00D153C7">
            <w:pPr>
              <w:spacing w:line="360" w:lineRule="auto"/>
              <w:ind w:firstLineChars="200" w:firstLine="480"/>
              <w:rPr>
                <w:sz w:val="24"/>
                <w:szCs w:val="24"/>
              </w:rPr>
            </w:pPr>
            <w:r>
              <w:rPr>
                <w:rFonts w:hint="eastAsia"/>
                <w:sz w:val="24"/>
                <w:szCs w:val="24"/>
              </w:rPr>
              <w:t>在销售渠道方面，商超和新零售的销售占</w:t>
            </w:r>
            <w:proofErr w:type="gramStart"/>
            <w:r>
              <w:rPr>
                <w:rFonts w:hint="eastAsia"/>
                <w:sz w:val="24"/>
                <w:szCs w:val="24"/>
              </w:rPr>
              <w:t>比逐渐</w:t>
            </w:r>
            <w:proofErr w:type="gramEnd"/>
            <w:r>
              <w:rPr>
                <w:rFonts w:hint="eastAsia"/>
                <w:sz w:val="24"/>
                <w:szCs w:val="24"/>
              </w:rPr>
              <w:t>提高</w:t>
            </w:r>
            <w:r w:rsidR="00FA0059">
              <w:rPr>
                <w:rFonts w:hint="eastAsia"/>
                <w:sz w:val="24"/>
                <w:szCs w:val="24"/>
              </w:rPr>
              <w:t>。目前，已</w:t>
            </w:r>
            <w:r w:rsidRPr="00DD29F7">
              <w:rPr>
                <w:rFonts w:hint="eastAsia"/>
                <w:sz w:val="24"/>
                <w:szCs w:val="24"/>
              </w:rPr>
              <w:t>与</w:t>
            </w:r>
            <w:r w:rsidR="00DD29F7" w:rsidRPr="00DD29F7">
              <w:rPr>
                <w:rFonts w:hint="eastAsia"/>
                <w:sz w:val="24"/>
                <w:szCs w:val="24"/>
              </w:rPr>
              <w:t>叮咚买菜</w:t>
            </w:r>
            <w:r w:rsidRPr="006C0A07">
              <w:rPr>
                <w:rFonts w:hint="eastAsia"/>
                <w:sz w:val="24"/>
                <w:szCs w:val="24"/>
              </w:rPr>
              <w:t>等</w:t>
            </w:r>
            <w:r w:rsidRPr="006C0A07">
              <w:rPr>
                <w:rFonts w:hint="eastAsia"/>
                <w:sz w:val="24"/>
                <w:szCs w:val="24"/>
              </w:rPr>
              <w:lastRenderedPageBreak/>
              <w:t>都达成了合作关系</w:t>
            </w:r>
            <w:r w:rsidRPr="00DD29F7">
              <w:rPr>
                <w:rFonts w:hint="eastAsia"/>
                <w:sz w:val="24"/>
                <w:szCs w:val="24"/>
              </w:rPr>
              <w:t>。</w:t>
            </w:r>
            <w:r>
              <w:rPr>
                <w:rFonts w:hint="eastAsia"/>
                <w:sz w:val="24"/>
                <w:szCs w:val="24"/>
              </w:rPr>
              <w:t>未来，将积极开拓猪肉的销售渠道，实现线下、线上、新零售等多渠道发展。</w:t>
            </w:r>
          </w:p>
          <w:p w14:paraId="68D60B76" w14:textId="424D7C27" w:rsidR="00AA1179" w:rsidRDefault="00ED04C0">
            <w:pPr>
              <w:spacing w:line="360" w:lineRule="auto"/>
              <w:ind w:firstLineChars="200" w:firstLine="482"/>
              <w:rPr>
                <w:b/>
                <w:bCs/>
                <w:sz w:val="24"/>
                <w:szCs w:val="24"/>
              </w:rPr>
            </w:pPr>
            <w:r>
              <w:rPr>
                <w:b/>
                <w:bCs/>
                <w:sz w:val="24"/>
                <w:szCs w:val="24"/>
              </w:rPr>
              <w:t>7</w:t>
            </w:r>
            <w:r w:rsidR="00D153C7">
              <w:rPr>
                <w:rFonts w:hint="eastAsia"/>
                <w:b/>
                <w:bCs/>
                <w:sz w:val="24"/>
                <w:szCs w:val="24"/>
              </w:rPr>
              <w:t>、内乡综合体的建设，是否意味着公司已经回到一点式生产？</w:t>
            </w:r>
          </w:p>
          <w:p w14:paraId="76828C0D" w14:textId="28E2DB5E" w:rsidR="00AA1179" w:rsidRDefault="00D153C7">
            <w:pPr>
              <w:spacing w:line="360" w:lineRule="auto"/>
              <w:ind w:firstLineChars="200" w:firstLine="480"/>
              <w:rPr>
                <w:sz w:val="24"/>
                <w:szCs w:val="24"/>
              </w:rPr>
            </w:pPr>
            <w:r>
              <w:rPr>
                <w:rFonts w:hint="eastAsia"/>
                <w:sz w:val="24"/>
                <w:szCs w:val="24"/>
              </w:rPr>
              <w:t>多点生产只是形式，</w:t>
            </w:r>
            <w:r w:rsidR="002A43D4">
              <w:rPr>
                <w:rFonts w:hint="eastAsia"/>
                <w:sz w:val="24"/>
                <w:szCs w:val="24"/>
              </w:rPr>
              <w:t>其根本目的</w:t>
            </w:r>
            <w:r>
              <w:rPr>
                <w:rFonts w:hint="eastAsia"/>
                <w:sz w:val="24"/>
                <w:szCs w:val="24"/>
              </w:rPr>
              <w:t>是为了保证猪群健康。楼房养猪模式下，每一层猪舍都是独立的空间，切断了疾病传播途径，有助于净化空气、提高疾病控制水平，保证猪群健康。</w:t>
            </w:r>
          </w:p>
          <w:p w14:paraId="0943B4EE" w14:textId="7D8F50F1" w:rsidR="00AA1179" w:rsidRDefault="00ED04C0">
            <w:pPr>
              <w:spacing w:line="360" w:lineRule="auto"/>
              <w:ind w:firstLineChars="200" w:firstLine="482"/>
              <w:rPr>
                <w:b/>
                <w:bCs/>
                <w:sz w:val="24"/>
                <w:szCs w:val="24"/>
              </w:rPr>
            </w:pPr>
            <w:r>
              <w:rPr>
                <w:b/>
                <w:bCs/>
                <w:sz w:val="24"/>
                <w:szCs w:val="24"/>
              </w:rPr>
              <w:t>8</w:t>
            </w:r>
            <w:r w:rsidR="00D153C7">
              <w:rPr>
                <w:rFonts w:hint="eastAsia"/>
                <w:b/>
                <w:bCs/>
                <w:sz w:val="24"/>
                <w:szCs w:val="24"/>
              </w:rPr>
              <w:t>、内乡综合体运营过程中存在什么难题？预计未来的出栏比重如何？</w:t>
            </w:r>
          </w:p>
          <w:p w14:paraId="0580B8A6" w14:textId="77777777" w:rsidR="00AA1179" w:rsidRDefault="00D153C7">
            <w:pPr>
              <w:spacing w:line="360" w:lineRule="auto"/>
              <w:ind w:firstLineChars="200" w:firstLine="480"/>
              <w:rPr>
                <w:sz w:val="24"/>
                <w:szCs w:val="24"/>
              </w:rPr>
            </w:pPr>
            <w:r>
              <w:rPr>
                <w:rFonts w:hint="eastAsia"/>
                <w:sz w:val="24"/>
                <w:szCs w:val="24"/>
              </w:rPr>
              <w:t>综合体对土地的要求很高，并且建设完工后，对水、电、交通和物流的要求很高，需要时间的磨合才能达到预想的效果。综合体不是公司扩张产能的主要途径，短期内这种大型综合体的</w:t>
            </w:r>
            <w:proofErr w:type="gramStart"/>
            <w:r>
              <w:rPr>
                <w:rFonts w:hint="eastAsia"/>
                <w:sz w:val="24"/>
                <w:szCs w:val="24"/>
              </w:rPr>
              <w:t>出栏占</w:t>
            </w:r>
            <w:proofErr w:type="gramEnd"/>
            <w:r>
              <w:rPr>
                <w:rFonts w:hint="eastAsia"/>
                <w:sz w:val="24"/>
                <w:szCs w:val="24"/>
              </w:rPr>
              <w:t>比较少。</w:t>
            </w:r>
          </w:p>
          <w:p w14:paraId="363875E6" w14:textId="77777777" w:rsidR="00AA1179" w:rsidRDefault="00AA1179">
            <w:pPr>
              <w:spacing w:line="360" w:lineRule="auto"/>
              <w:ind w:firstLineChars="200" w:firstLine="480"/>
              <w:rPr>
                <w:sz w:val="24"/>
                <w:szCs w:val="24"/>
              </w:rPr>
            </w:pPr>
          </w:p>
          <w:p w14:paraId="2F0FB7DF" w14:textId="77777777" w:rsidR="00AA1179" w:rsidRDefault="00AA1179">
            <w:pPr>
              <w:spacing w:line="360" w:lineRule="auto"/>
              <w:ind w:firstLineChars="200" w:firstLine="480"/>
              <w:rPr>
                <w:sz w:val="24"/>
                <w:szCs w:val="24"/>
              </w:rPr>
            </w:pPr>
          </w:p>
        </w:tc>
      </w:tr>
      <w:tr w:rsidR="00AA1179" w14:paraId="369BE5AE" w14:textId="77777777">
        <w:trPr>
          <w:jc w:val="center"/>
        </w:trPr>
        <w:tc>
          <w:tcPr>
            <w:tcW w:w="2943" w:type="dxa"/>
            <w:vAlign w:val="center"/>
          </w:tcPr>
          <w:p w14:paraId="6C91E1E1"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lastRenderedPageBreak/>
              <w:t>附件清单（如有）</w:t>
            </w:r>
          </w:p>
        </w:tc>
        <w:tc>
          <w:tcPr>
            <w:tcW w:w="5815" w:type="dxa"/>
          </w:tcPr>
          <w:p w14:paraId="339357CB" w14:textId="77777777" w:rsidR="00AA1179" w:rsidRDefault="00AA1179">
            <w:pPr>
              <w:spacing w:line="480" w:lineRule="atLeast"/>
              <w:rPr>
                <w:rFonts w:ascii="宋体" w:hAnsi="宋体" w:cs="宋体"/>
                <w:bCs/>
                <w:iCs/>
                <w:sz w:val="24"/>
                <w:szCs w:val="24"/>
              </w:rPr>
            </w:pPr>
          </w:p>
        </w:tc>
      </w:tr>
      <w:tr w:rsidR="00AA1179" w14:paraId="32951C52" w14:textId="77777777">
        <w:trPr>
          <w:jc w:val="center"/>
        </w:trPr>
        <w:tc>
          <w:tcPr>
            <w:tcW w:w="2943" w:type="dxa"/>
            <w:vAlign w:val="center"/>
          </w:tcPr>
          <w:p w14:paraId="15C7235F" w14:textId="77777777" w:rsidR="00AA1179" w:rsidRDefault="00D153C7">
            <w:pPr>
              <w:spacing w:line="480" w:lineRule="atLeast"/>
              <w:rPr>
                <w:rFonts w:ascii="宋体" w:hAnsi="宋体" w:cs="宋体"/>
                <w:b/>
                <w:bCs/>
                <w:iCs/>
                <w:sz w:val="24"/>
                <w:szCs w:val="24"/>
              </w:rPr>
            </w:pPr>
            <w:r>
              <w:rPr>
                <w:rFonts w:ascii="宋体" w:hAnsi="宋体" w:cs="宋体" w:hint="eastAsia"/>
                <w:b/>
                <w:bCs/>
                <w:iCs/>
                <w:sz w:val="24"/>
                <w:szCs w:val="24"/>
              </w:rPr>
              <w:t>日期</w:t>
            </w:r>
          </w:p>
        </w:tc>
        <w:tc>
          <w:tcPr>
            <w:tcW w:w="5815" w:type="dxa"/>
          </w:tcPr>
          <w:p w14:paraId="13A4C137" w14:textId="77777777" w:rsidR="00AA1179" w:rsidRDefault="00D153C7">
            <w:pPr>
              <w:spacing w:line="480" w:lineRule="atLeast"/>
              <w:rPr>
                <w:bCs/>
                <w:iCs/>
                <w:sz w:val="24"/>
                <w:szCs w:val="24"/>
              </w:rPr>
            </w:pPr>
            <w:r>
              <w:rPr>
                <w:bCs/>
                <w:iCs/>
                <w:sz w:val="24"/>
                <w:szCs w:val="24"/>
              </w:rPr>
              <w:t>2020</w:t>
            </w:r>
            <w:r>
              <w:rPr>
                <w:bCs/>
                <w:iCs/>
                <w:sz w:val="24"/>
                <w:szCs w:val="24"/>
              </w:rPr>
              <w:t>年</w:t>
            </w:r>
            <w:r>
              <w:rPr>
                <w:bCs/>
                <w:iCs/>
                <w:sz w:val="24"/>
                <w:szCs w:val="24"/>
              </w:rPr>
              <w:t>12</w:t>
            </w:r>
            <w:r>
              <w:rPr>
                <w:bCs/>
                <w:iCs/>
                <w:sz w:val="24"/>
                <w:szCs w:val="24"/>
              </w:rPr>
              <w:t>月</w:t>
            </w:r>
            <w:r>
              <w:rPr>
                <w:bCs/>
                <w:iCs/>
                <w:sz w:val="24"/>
                <w:szCs w:val="24"/>
              </w:rPr>
              <w:t>25</w:t>
            </w:r>
            <w:r>
              <w:rPr>
                <w:bCs/>
                <w:iCs/>
                <w:sz w:val="24"/>
                <w:szCs w:val="24"/>
              </w:rPr>
              <w:t>日</w:t>
            </w:r>
          </w:p>
        </w:tc>
      </w:tr>
    </w:tbl>
    <w:p w14:paraId="1D6C3841" w14:textId="77777777" w:rsidR="00AA1179" w:rsidRDefault="00AA1179"/>
    <w:sectPr w:rsidR="00AA1179">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A4E5" w14:textId="77777777" w:rsidR="003C4098" w:rsidRDefault="003C4098">
      <w:r>
        <w:separator/>
      </w:r>
    </w:p>
  </w:endnote>
  <w:endnote w:type="continuationSeparator" w:id="0">
    <w:p w14:paraId="0D5F2235" w14:textId="77777777" w:rsidR="003C4098" w:rsidRDefault="003C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63BC" w14:textId="77777777" w:rsidR="003C4098" w:rsidRDefault="003C4098">
      <w:r>
        <w:separator/>
      </w:r>
    </w:p>
  </w:footnote>
  <w:footnote w:type="continuationSeparator" w:id="0">
    <w:p w14:paraId="65D04F6D" w14:textId="77777777" w:rsidR="003C4098" w:rsidRDefault="003C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9665" w14:textId="77777777" w:rsidR="00AA1179" w:rsidRDefault="00AA1179">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DF"/>
    <w:rsid w:val="000005AD"/>
    <w:rsid w:val="000023CA"/>
    <w:rsid w:val="00005F5F"/>
    <w:rsid w:val="00006535"/>
    <w:rsid w:val="000240D1"/>
    <w:rsid w:val="000611A5"/>
    <w:rsid w:val="00090C00"/>
    <w:rsid w:val="00092C1E"/>
    <w:rsid w:val="000A70B2"/>
    <w:rsid w:val="000D5616"/>
    <w:rsid w:val="000E04A4"/>
    <w:rsid w:val="000E4D8D"/>
    <w:rsid w:val="000F5410"/>
    <w:rsid w:val="00113958"/>
    <w:rsid w:val="001153E2"/>
    <w:rsid w:val="00121275"/>
    <w:rsid w:val="00145D77"/>
    <w:rsid w:val="00150473"/>
    <w:rsid w:val="00192AEE"/>
    <w:rsid w:val="001C04CC"/>
    <w:rsid w:val="001D011D"/>
    <w:rsid w:val="001E0ACB"/>
    <w:rsid w:val="001E0B55"/>
    <w:rsid w:val="001E35DC"/>
    <w:rsid w:val="001F274F"/>
    <w:rsid w:val="00233718"/>
    <w:rsid w:val="002355EC"/>
    <w:rsid w:val="00241A78"/>
    <w:rsid w:val="00250E20"/>
    <w:rsid w:val="00252DD8"/>
    <w:rsid w:val="002753D1"/>
    <w:rsid w:val="002A43D4"/>
    <w:rsid w:val="002E28ED"/>
    <w:rsid w:val="002E4523"/>
    <w:rsid w:val="002F54FA"/>
    <w:rsid w:val="00314313"/>
    <w:rsid w:val="0031665D"/>
    <w:rsid w:val="00317752"/>
    <w:rsid w:val="0032424F"/>
    <w:rsid w:val="00361A42"/>
    <w:rsid w:val="00365742"/>
    <w:rsid w:val="00384506"/>
    <w:rsid w:val="003A3D8B"/>
    <w:rsid w:val="003A6C83"/>
    <w:rsid w:val="003B3B5C"/>
    <w:rsid w:val="003B5FF0"/>
    <w:rsid w:val="003C4098"/>
    <w:rsid w:val="0042505A"/>
    <w:rsid w:val="00432FEE"/>
    <w:rsid w:val="00443A0C"/>
    <w:rsid w:val="00496488"/>
    <w:rsid w:val="004A4EEA"/>
    <w:rsid w:val="004A64BB"/>
    <w:rsid w:val="004B1A8D"/>
    <w:rsid w:val="004B407B"/>
    <w:rsid w:val="004B5D38"/>
    <w:rsid w:val="004E309F"/>
    <w:rsid w:val="005471ED"/>
    <w:rsid w:val="00553C94"/>
    <w:rsid w:val="00557B4C"/>
    <w:rsid w:val="00563643"/>
    <w:rsid w:val="005800DD"/>
    <w:rsid w:val="00580743"/>
    <w:rsid w:val="005A6C1D"/>
    <w:rsid w:val="005D29FF"/>
    <w:rsid w:val="00610BC6"/>
    <w:rsid w:val="006178E8"/>
    <w:rsid w:val="00643940"/>
    <w:rsid w:val="006478B7"/>
    <w:rsid w:val="00676FC1"/>
    <w:rsid w:val="006B2062"/>
    <w:rsid w:val="006C0A07"/>
    <w:rsid w:val="006C3589"/>
    <w:rsid w:val="006E7B8F"/>
    <w:rsid w:val="006F25B4"/>
    <w:rsid w:val="00753E07"/>
    <w:rsid w:val="00830C8D"/>
    <w:rsid w:val="008345F7"/>
    <w:rsid w:val="008761CE"/>
    <w:rsid w:val="00897254"/>
    <w:rsid w:val="008C326B"/>
    <w:rsid w:val="008D6F79"/>
    <w:rsid w:val="008F3363"/>
    <w:rsid w:val="008F4FFB"/>
    <w:rsid w:val="00907907"/>
    <w:rsid w:val="0091143F"/>
    <w:rsid w:val="00921ADC"/>
    <w:rsid w:val="00922D8A"/>
    <w:rsid w:val="00923693"/>
    <w:rsid w:val="009317CB"/>
    <w:rsid w:val="0095498B"/>
    <w:rsid w:val="009665E8"/>
    <w:rsid w:val="00966A3D"/>
    <w:rsid w:val="009724EE"/>
    <w:rsid w:val="00977320"/>
    <w:rsid w:val="00993BD4"/>
    <w:rsid w:val="009B7A84"/>
    <w:rsid w:val="009D682B"/>
    <w:rsid w:val="00A07AAD"/>
    <w:rsid w:val="00A31499"/>
    <w:rsid w:val="00A43590"/>
    <w:rsid w:val="00A82FB3"/>
    <w:rsid w:val="00AA1179"/>
    <w:rsid w:val="00AA563A"/>
    <w:rsid w:val="00AA7008"/>
    <w:rsid w:val="00AE2559"/>
    <w:rsid w:val="00AE71B0"/>
    <w:rsid w:val="00B5455B"/>
    <w:rsid w:val="00B55736"/>
    <w:rsid w:val="00B6733D"/>
    <w:rsid w:val="00B70F61"/>
    <w:rsid w:val="00B825BA"/>
    <w:rsid w:val="00B82A0E"/>
    <w:rsid w:val="00B93594"/>
    <w:rsid w:val="00C12637"/>
    <w:rsid w:val="00C162DA"/>
    <w:rsid w:val="00C37A7F"/>
    <w:rsid w:val="00C43A98"/>
    <w:rsid w:val="00C574F8"/>
    <w:rsid w:val="00C630A9"/>
    <w:rsid w:val="00C77F52"/>
    <w:rsid w:val="00C90885"/>
    <w:rsid w:val="00CA118C"/>
    <w:rsid w:val="00CC00F5"/>
    <w:rsid w:val="00CC1348"/>
    <w:rsid w:val="00CE60A0"/>
    <w:rsid w:val="00CE75A0"/>
    <w:rsid w:val="00D06B72"/>
    <w:rsid w:val="00D11A22"/>
    <w:rsid w:val="00D153C7"/>
    <w:rsid w:val="00D44900"/>
    <w:rsid w:val="00D576EC"/>
    <w:rsid w:val="00D64BCF"/>
    <w:rsid w:val="00D7385A"/>
    <w:rsid w:val="00D8540B"/>
    <w:rsid w:val="00D91023"/>
    <w:rsid w:val="00DD29F7"/>
    <w:rsid w:val="00E01C83"/>
    <w:rsid w:val="00E13CDF"/>
    <w:rsid w:val="00E4746D"/>
    <w:rsid w:val="00E5636B"/>
    <w:rsid w:val="00E67463"/>
    <w:rsid w:val="00EA19C4"/>
    <w:rsid w:val="00ED04C0"/>
    <w:rsid w:val="00F14431"/>
    <w:rsid w:val="00F23467"/>
    <w:rsid w:val="00F74C7A"/>
    <w:rsid w:val="00F83340"/>
    <w:rsid w:val="00F83759"/>
    <w:rsid w:val="00F91C41"/>
    <w:rsid w:val="00F94EB3"/>
    <w:rsid w:val="00FA0059"/>
    <w:rsid w:val="00FF76DA"/>
    <w:rsid w:val="05174C16"/>
    <w:rsid w:val="0567070E"/>
    <w:rsid w:val="09D6104C"/>
    <w:rsid w:val="0CF933D2"/>
    <w:rsid w:val="0F24111D"/>
    <w:rsid w:val="11FA2212"/>
    <w:rsid w:val="15182D50"/>
    <w:rsid w:val="154836C5"/>
    <w:rsid w:val="15D63A8A"/>
    <w:rsid w:val="18D3234B"/>
    <w:rsid w:val="191D7C73"/>
    <w:rsid w:val="1A930048"/>
    <w:rsid w:val="1B150E37"/>
    <w:rsid w:val="1B911F2B"/>
    <w:rsid w:val="1C637005"/>
    <w:rsid w:val="1C712DCC"/>
    <w:rsid w:val="221D7B05"/>
    <w:rsid w:val="23287FF5"/>
    <w:rsid w:val="273878D3"/>
    <w:rsid w:val="2A0430EA"/>
    <w:rsid w:val="2AA34DEE"/>
    <w:rsid w:val="2B006FF3"/>
    <w:rsid w:val="2CB55E28"/>
    <w:rsid w:val="2DDD5187"/>
    <w:rsid w:val="2F6345FA"/>
    <w:rsid w:val="2FB410A6"/>
    <w:rsid w:val="33904059"/>
    <w:rsid w:val="351E2924"/>
    <w:rsid w:val="36756580"/>
    <w:rsid w:val="36CF2626"/>
    <w:rsid w:val="391741D1"/>
    <w:rsid w:val="398A6BFB"/>
    <w:rsid w:val="3ABE1EC3"/>
    <w:rsid w:val="3ACD0AF9"/>
    <w:rsid w:val="3E553952"/>
    <w:rsid w:val="40236CF3"/>
    <w:rsid w:val="42106F9D"/>
    <w:rsid w:val="4B6036E2"/>
    <w:rsid w:val="4C4E760E"/>
    <w:rsid w:val="53D11267"/>
    <w:rsid w:val="54442CCF"/>
    <w:rsid w:val="5471460B"/>
    <w:rsid w:val="549C3DDA"/>
    <w:rsid w:val="597E2701"/>
    <w:rsid w:val="5A1355F7"/>
    <w:rsid w:val="5A2A52D3"/>
    <w:rsid w:val="5AC80016"/>
    <w:rsid w:val="5B0A4B42"/>
    <w:rsid w:val="5C3E0820"/>
    <w:rsid w:val="643400AC"/>
    <w:rsid w:val="659C778C"/>
    <w:rsid w:val="671276B7"/>
    <w:rsid w:val="6C213A20"/>
    <w:rsid w:val="6C570658"/>
    <w:rsid w:val="6D044F2E"/>
    <w:rsid w:val="71663017"/>
    <w:rsid w:val="72D60057"/>
    <w:rsid w:val="72D61476"/>
    <w:rsid w:val="73B6442D"/>
    <w:rsid w:val="75EE3000"/>
    <w:rsid w:val="767D3D6F"/>
    <w:rsid w:val="774F1F49"/>
    <w:rsid w:val="77BB1A2A"/>
    <w:rsid w:val="789175D0"/>
    <w:rsid w:val="79A60EF2"/>
    <w:rsid w:val="7BE66201"/>
    <w:rsid w:val="7D6E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1B215"/>
  <w15:docId w15:val="{BADA1668-8ED4-4B28-A231-73EA063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qFormat/>
    <w:rPr>
      <w:b/>
      <w:bCs/>
    </w:rPr>
  </w:style>
  <w:style w:type="character" w:styleId="ac">
    <w:name w:val="page number"/>
    <w:basedOn w:val="a0"/>
    <w:qFormat/>
  </w:style>
  <w:style w:type="character" w:styleId="ad">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eastAsia="宋体" w:hAnsi="宋体" w:cs="Times New Roman" w:hint="eastAsia"/>
      <w:color w:val="000000"/>
      <w:sz w:val="24"/>
    </w:rPr>
  </w:style>
  <w:style w:type="character" w:customStyle="1" w:styleId="ab">
    <w:name w:val="批注主题 字符"/>
    <w:link w:val="aa"/>
    <w:qFormat/>
    <w:rPr>
      <w:b/>
      <w:bCs/>
      <w:kern w:val="2"/>
      <w:sz w:val="21"/>
    </w:rPr>
  </w:style>
  <w:style w:type="character" w:customStyle="1" w:styleId="a4">
    <w:name w:val="批注文字 字符"/>
    <w:link w:val="a3"/>
    <w:qFormat/>
    <w:rPr>
      <w:kern w:val="2"/>
      <w:sz w:val="21"/>
    </w:rPr>
  </w:style>
  <w:style w:type="character" w:customStyle="1" w:styleId="a6">
    <w:name w:val="批注框文本 字符"/>
    <w:link w:val="a5"/>
    <w:qFormat/>
    <w:rPr>
      <w:kern w:val="2"/>
      <w:sz w:val="18"/>
      <w:szCs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rPr>
  </w:style>
  <w:style w:type="character" w:customStyle="1" w:styleId="customer">
    <w:name w:val="customer"/>
    <w:basedOn w:val="a0"/>
    <w:qFormat/>
  </w:style>
  <w:style w:type="character" w:customStyle="1" w:styleId="company">
    <w:name w:val="company"/>
    <w:basedOn w:val="a0"/>
    <w:qFormat/>
  </w:style>
  <w:style w:type="paragraph" w:customStyle="1" w:styleId="11">
    <w:name w:val="列表段落1"/>
    <w:basedOn w:val="a"/>
    <w:uiPriority w:val="34"/>
    <w:qFormat/>
    <w:pPr>
      <w:spacing w:beforeLines="50" w:before="50" w:afterLines="50" w:after="50"/>
      <w:ind w:firstLineChars="200" w:firstLine="420"/>
    </w:pPr>
    <w:rPr>
      <w:rFonts w:asciiTheme="minorHAnsi" w:hAnsiTheme="minorHAnsi" w:cstheme="minorBidi"/>
      <w:szCs w:val="22"/>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高 若兰</cp:lastModifiedBy>
  <cp:revision>47</cp:revision>
  <dcterms:created xsi:type="dcterms:W3CDTF">2020-12-23T10:17:00Z</dcterms:created>
  <dcterms:modified xsi:type="dcterms:W3CDTF">2020-12-26T03:24:00Z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