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宋体" w:cs="宋体"/>
          <w:b/>
          <w:iCs/>
          <w:color w:val="000000"/>
          <w:sz w:val="24"/>
          <w:lang w:eastAsia="zh-CN"/>
        </w:rPr>
      </w:pPr>
      <w:r>
        <w:rPr>
          <w:rFonts w:hint="eastAsia" w:ascii="宋体" w:hAnsi="宋体" w:cs="宋体"/>
          <w:b/>
          <w:iCs/>
          <w:color w:val="000000"/>
          <w:sz w:val="24"/>
        </w:rPr>
        <w:t>证券代码：000902             证券简称：新洋丰        编号：202</w:t>
      </w:r>
      <w:r>
        <w:rPr>
          <w:rFonts w:hint="eastAsia" w:ascii="宋体" w:hAnsi="宋体" w:cs="宋体"/>
          <w:b/>
          <w:iCs/>
          <w:color w:val="000000"/>
          <w:sz w:val="24"/>
          <w:lang w:val="en-US" w:eastAsia="zh-CN"/>
        </w:rPr>
        <w:t>1</w:t>
      </w:r>
      <w:r>
        <w:rPr>
          <w:rFonts w:hint="eastAsia" w:ascii="宋体" w:hAnsi="宋体" w:cs="宋体"/>
          <w:b/>
          <w:iCs/>
          <w:color w:val="000000"/>
          <w:sz w:val="24"/>
        </w:rPr>
        <w:t>-0</w:t>
      </w:r>
      <w:r>
        <w:rPr>
          <w:rFonts w:hint="eastAsia" w:ascii="宋体" w:hAnsi="宋体" w:cs="宋体"/>
          <w:b/>
          <w:iCs/>
          <w:color w:val="000000"/>
          <w:sz w:val="24"/>
          <w:lang w:val="en-US" w:eastAsia="zh-CN"/>
        </w:rPr>
        <w:t>1</w:t>
      </w:r>
    </w:p>
    <w:p>
      <w:pPr>
        <w:spacing w:before="156" w:beforeLines="50" w:after="156" w:afterLines="50" w:line="400" w:lineRule="exact"/>
        <w:rPr>
          <w:bCs/>
          <w:iCs/>
          <w:color w:val="000000"/>
          <w:sz w:val="24"/>
        </w:rPr>
      </w:pPr>
    </w:p>
    <w:p>
      <w:pPr>
        <w:spacing w:before="156" w:beforeLines="50" w:after="156" w:afterLines="50" w:line="400" w:lineRule="exact"/>
        <w:jc w:val="center"/>
        <w:rPr>
          <w:b/>
          <w:bCs/>
          <w:iCs/>
          <w:color w:val="000000"/>
          <w:sz w:val="32"/>
          <w:szCs w:val="32"/>
        </w:rPr>
      </w:pPr>
      <w:r>
        <w:rPr>
          <w:rFonts w:hint="eastAsia"/>
          <w:b/>
          <w:bCs/>
          <w:iCs/>
          <w:color w:val="000000"/>
          <w:sz w:val="32"/>
          <w:szCs w:val="32"/>
        </w:rPr>
        <w:t>新洋</w:t>
      </w:r>
      <w:bookmarkStart w:id="0" w:name="_GoBack"/>
      <w:bookmarkEnd w:id="0"/>
      <w:r>
        <w:rPr>
          <w:rFonts w:hint="eastAsia"/>
          <w:b/>
          <w:bCs/>
          <w:iCs/>
          <w:color w:val="000000"/>
          <w:sz w:val="32"/>
          <w:szCs w:val="32"/>
        </w:rPr>
        <w:t>丰农业科技股份有限公司</w:t>
      </w:r>
    </w:p>
    <w:p>
      <w:pPr>
        <w:spacing w:before="156" w:beforeLines="50" w:after="156" w:afterLines="50" w:line="400" w:lineRule="exact"/>
        <w:jc w:val="center"/>
        <w:rPr>
          <w:b/>
          <w:bCs/>
          <w:iCs/>
          <w:color w:val="000000"/>
          <w:sz w:val="32"/>
          <w:szCs w:val="32"/>
        </w:rPr>
      </w:pPr>
      <w:r>
        <w:rPr>
          <w:rFonts w:hint="eastAsia"/>
          <w:b/>
          <w:bCs/>
          <w:iCs/>
          <w:color w:val="000000"/>
          <w:sz w:val="32"/>
          <w:szCs w:val="32"/>
        </w:rPr>
        <w:t>2021年1月6日投资者关系活动记录表</w:t>
      </w:r>
    </w:p>
    <w:p>
      <w:pPr>
        <w:spacing w:line="400" w:lineRule="exact"/>
        <w:rPr>
          <w:bCs/>
          <w:iCs/>
          <w:color w:val="000000"/>
          <w:sz w:val="24"/>
        </w:rPr>
      </w:pPr>
      <w:r>
        <w:rPr>
          <w:rFonts w:hint="eastAsia"/>
          <w:bCs/>
          <w:iCs/>
          <w:color w:val="000000"/>
          <w:sz w:val="24"/>
        </w:rPr>
        <w:t xml:space="preserve">                                                   </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7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投资者关系活动类别</w:t>
            </w:r>
          </w:p>
          <w:p>
            <w:pPr>
              <w:spacing w:line="360" w:lineRule="auto"/>
              <w:jc w:val="center"/>
              <w:rPr>
                <w:bCs/>
                <w:iCs/>
                <w:color w:val="000000"/>
                <w:sz w:val="24"/>
              </w:rPr>
            </w:pP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w:t>
            </w:r>
            <w:r>
              <w:rPr>
                <w:rFonts w:hint="eastAsia"/>
                <w:sz w:val="24"/>
              </w:rPr>
              <w:t xml:space="preserve">特定对象调研        </w:t>
            </w:r>
            <w:r>
              <w:rPr>
                <w:rFonts w:hint="eastAsia"/>
                <w:bCs/>
                <w:iCs/>
                <w:color w:val="000000"/>
                <w:sz w:val="24"/>
              </w:rPr>
              <w:t>√</w:t>
            </w:r>
            <w:r>
              <w:rPr>
                <w:rFonts w:hint="eastAsia"/>
                <w:sz w:val="24"/>
              </w:rPr>
              <w:t>分析师会议</w:t>
            </w:r>
          </w:p>
          <w:p>
            <w:pPr>
              <w:spacing w:line="360" w:lineRule="auto"/>
              <w:rPr>
                <w:bCs/>
                <w:iCs/>
                <w:color w:val="000000"/>
                <w:sz w:val="24"/>
              </w:rPr>
            </w:pPr>
            <w:r>
              <w:rPr>
                <w:rFonts w:hint="eastAsia"/>
                <w:bCs/>
                <w:iCs/>
                <w:color w:val="000000"/>
                <w:sz w:val="24"/>
              </w:rPr>
              <w:t>□</w:t>
            </w:r>
            <w:r>
              <w:rPr>
                <w:rFonts w:hint="eastAsia"/>
                <w:sz w:val="24"/>
              </w:rPr>
              <w:t xml:space="preserve">媒体采访            </w:t>
            </w:r>
            <w:r>
              <w:rPr>
                <w:rFonts w:hint="eastAsia"/>
                <w:bCs/>
                <w:iCs/>
                <w:color w:val="000000"/>
                <w:sz w:val="24"/>
              </w:rPr>
              <w:t>□</w:t>
            </w:r>
            <w:r>
              <w:rPr>
                <w:rFonts w:hint="eastAsia"/>
                <w:sz w:val="24"/>
              </w:rPr>
              <w:t>业绩说明会</w:t>
            </w:r>
          </w:p>
          <w:p>
            <w:pPr>
              <w:spacing w:line="360" w:lineRule="auto"/>
              <w:rPr>
                <w:bCs/>
                <w:iCs/>
                <w:color w:val="000000"/>
                <w:sz w:val="24"/>
              </w:rPr>
            </w:pPr>
            <w:r>
              <w:rPr>
                <w:rFonts w:hint="eastAsia"/>
                <w:bCs/>
                <w:iCs/>
                <w:color w:val="000000"/>
                <w:sz w:val="24"/>
              </w:rPr>
              <w:t>□</w:t>
            </w:r>
            <w:r>
              <w:rPr>
                <w:rFonts w:hint="eastAsia"/>
                <w:sz w:val="24"/>
              </w:rPr>
              <w:t xml:space="preserve">新闻发布会          </w:t>
            </w:r>
            <w:r>
              <w:rPr>
                <w:rFonts w:hint="eastAsia"/>
                <w:bCs/>
                <w:iCs/>
                <w:color w:val="000000"/>
                <w:sz w:val="24"/>
              </w:rPr>
              <w:t>□</w:t>
            </w:r>
            <w:r>
              <w:rPr>
                <w:rFonts w:hint="eastAsia"/>
                <w:sz w:val="24"/>
              </w:rPr>
              <w:t>路演活动</w:t>
            </w:r>
          </w:p>
          <w:p>
            <w:pPr>
              <w:tabs>
                <w:tab w:val="left" w:pos="3045"/>
                <w:tab w:val="center" w:pos="3199"/>
              </w:tabs>
              <w:spacing w:line="360" w:lineRule="auto"/>
              <w:rPr>
                <w:bCs/>
                <w:iCs/>
                <w:color w:val="000000"/>
                <w:sz w:val="24"/>
              </w:rPr>
            </w:pPr>
            <w:r>
              <w:rPr>
                <w:rFonts w:hint="eastAsia"/>
                <w:bCs/>
                <w:iCs/>
                <w:color w:val="000000"/>
                <w:sz w:val="24"/>
              </w:rPr>
              <w:t>□</w:t>
            </w:r>
            <w:r>
              <w:rPr>
                <w:rFonts w:hint="eastAsia"/>
                <w:sz w:val="24"/>
              </w:rPr>
              <w:t>现场参观</w:t>
            </w:r>
            <w:r>
              <w:rPr>
                <w:rFonts w:hint="eastAsia"/>
                <w:bCs/>
                <w:iCs/>
                <w:color w:val="000000"/>
                <w:sz w:val="24"/>
              </w:rPr>
              <w:tab/>
            </w:r>
          </w:p>
          <w:p>
            <w:pPr>
              <w:tabs>
                <w:tab w:val="center" w:pos="3199"/>
              </w:tabs>
              <w:spacing w:line="360" w:lineRule="auto"/>
              <w:rPr>
                <w:sz w:val="24"/>
                <w:u w:val="single"/>
              </w:rPr>
            </w:pPr>
            <w:r>
              <w:rPr>
                <w:rFonts w:hint="eastAsia"/>
                <w:bCs/>
                <w:iCs/>
                <w:color w:val="000000"/>
                <w:sz w:val="24"/>
              </w:rPr>
              <w:t>□</w:t>
            </w:r>
            <w:r>
              <w:rPr>
                <w:rFonts w:hint="eastAsia"/>
                <w:sz w:val="24"/>
              </w:rPr>
              <w:t>其他 （</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参与单位名称及人员姓名</w:t>
            </w:r>
          </w:p>
        </w:tc>
        <w:tc>
          <w:tcPr>
            <w:tcW w:w="7446" w:type="dxa"/>
            <w:tcBorders>
              <w:top w:val="single" w:color="auto" w:sz="4" w:space="0"/>
              <w:left w:val="single" w:color="auto" w:sz="4" w:space="0"/>
              <w:bottom w:val="single" w:color="auto" w:sz="4" w:space="0"/>
              <w:right w:val="single" w:color="auto" w:sz="4" w:space="0"/>
            </w:tcBorders>
            <w:vAlign w:val="center"/>
          </w:tcPr>
          <w:p>
            <w:pPr>
              <w:rPr>
                <w:rFonts w:eastAsiaTheme="minorEastAsia"/>
                <w:sz w:val="24"/>
              </w:rPr>
            </w:pPr>
            <w:r>
              <w:rPr>
                <w:rFonts w:hint="eastAsia" w:eastAsiaTheme="minorEastAsia"/>
                <w:sz w:val="24"/>
              </w:rPr>
              <w:t>安信证券：孟瞳媚          华安基金：周阳</w:t>
            </w:r>
          </w:p>
          <w:p>
            <w:pPr>
              <w:rPr>
                <w:rFonts w:eastAsiaTheme="minorEastAsia"/>
                <w:sz w:val="24"/>
              </w:rPr>
            </w:pPr>
            <w:r>
              <w:rPr>
                <w:rFonts w:hint="eastAsia" w:eastAsiaTheme="minorEastAsia"/>
                <w:sz w:val="24"/>
              </w:rPr>
              <w:t>泰康资产：陈佳艺          大成基金：廖书迪</w:t>
            </w:r>
          </w:p>
          <w:p>
            <w:pPr>
              <w:rPr>
                <w:rFonts w:eastAsiaTheme="minorEastAsia"/>
                <w:sz w:val="24"/>
              </w:rPr>
            </w:pPr>
            <w:r>
              <w:rPr>
                <w:rFonts w:hint="eastAsia" w:eastAsiaTheme="minorEastAsia"/>
                <w:sz w:val="24"/>
              </w:rPr>
              <w:t>平安资管：万淑珊          国联安基金：王栋</w:t>
            </w:r>
          </w:p>
          <w:p>
            <w:pPr>
              <w:rPr>
                <w:rFonts w:eastAsiaTheme="minorEastAsia"/>
                <w:sz w:val="24"/>
              </w:rPr>
            </w:pPr>
            <w:r>
              <w:rPr>
                <w:rFonts w:hint="eastAsia" w:eastAsiaTheme="minorEastAsia"/>
                <w:sz w:val="24"/>
              </w:rPr>
              <w:t>人保养老：陈业            光大保德信基金：苏淼</w:t>
            </w:r>
          </w:p>
          <w:p>
            <w:pPr>
              <w:rPr>
                <w:rFonts w:eastAsiaTheme="minorEastAsia"/>
                <w:sz w:val="24"/>
              </w:rPr>
            </w:pPr>
            <w:r>
              <w:rPr>
                <w:rFonts w:eastAsiaTheme="minorEastAsia"/>
                <w:sz w:val="24"/>
              </w:rPr>
              <w:t>东吴基金</w:t>
            </w:r>
            <w:r>
              <w:rPr>
                <w:rFonts w:hint="eastAsia" w:eastAsiaTheme="minorEastAsia"/>
                <w:sz w:val="24"/>
              </w:rPr>
              <w:t>：吴昌柏          平安基金：刘杰</w:t>
            </w:r>
          </w:p>
          <w:p>
            <w:pPr>
              <w:rPr>
                <w:rFonts w:eastAsiaTheme="minorEastAsia"/>
                <w:sz w:val="24"/>
              </w:rPr>
            </w:pPr>
            <w:r>
              <w:rPr>
                <w:rFonts w:hint="eastAsia" w:eastAsiaTheme="minorEastAsia"/>
                <w:sz w:val="24"/>
              </w:rPr>
              <w:t>舜沂投资：施辰瑞          前海联合基金：张磊</w:t>
            </w:r>
          </w:p>
          <w:p>
            <w:pPr>
              <w:rPr>
                <w:rFonts w:eastAsiaTheme="minorEastAsia"/>
                <w:sz w:val="24"/>
              </w:rPr>
            </w:pPr>
            <w:r>
              <w:rPr>
                <w:rFonts w:hint="eastAsia" w:eastAsiaTheme="minorEastAsia"/>
                <w:sz w:val="24"/>
              </w:rPr>
              <w:t>融通基金：范琨            泰康资产：陈怡</w:t>
            </w:r>
          </w:p>
          <w:p>
            <w:pPr>
              <w:rPr>
                <w:rFonts w:eastAsiaTheme="minorEastAsia"/>
                <w:sz w:val="24"/>
              </w:rPr>
            </w:pPr>
            <w:r>
              <w:rPr>
                <w:rFonts w:eastAsiaTheme="minorEastAsia"/>
                <w:sz w:val="24"/>
              </w:rPr>
              <w:t>合众资产</w:t>
            </w:r>
            <w:r>
              <w:rPr>
                <w:rFonts w:hint="eastAsia" w:eastAsiaTheme="minorEastAsia"/>
                <w:sz w:val="24"/>
              </w:rPr>
              <w:t>：伍颖            幻方量化：徐程惠</w:t>
            </w:r>
          </w:p>
          <w:p>
            <w:pPr>
              <w:rPr>
                <w:rFonts w:eastAsiaTheme="minorEastAsia"/>
                <w:sz w:val="24"/>
              </w:rPr>
            </w:pPr>
            <w:r>
              <w:rPr>
                <w:rFonts w:eastAsiaTheme="minorEastAsia"/>
                <w:sz w:val="24"/>
              </w:rPr>
              <w:t>名禹资产</w:t>
            </w:r>
            <w:r>
              <w:rPr>
                <w:rFonts w:hint="eastAsia" w:eastAsiaTheme="minorEastAsia"/>
                <w:sz w:val="24"/>
              </w:rPr>
              <w:t>：王友红          金元顺安基金：张博</w:t>
            </w:r>
          </w:p>
          <w:p>
            <w:pPr>
              <w:rPr>
                <w:rFonts w:eastAsiaTheme="minorEastAsia"/>
                <w:sz w:val="24"/>
              </w:rPr>
            </w:pPr>
            <w:r>
              <w:rPr>
                <w:rFonts w:eastAsiaTheme="minorEastAsia"/>
                <w:sz w:val="24"/>
              </w:rPr>
              <w:t>兆天投资</w:t>
            </w:r>
            <w:r>
              <w:rPr>
                <w:rFonts w:hint="eastAsia" w:eastAsiaTheme="minorEastAsia"/>
                <w:sz w:val="24"/>
              </w:rPr>
              <w:t>：张栋梁          国新投资：彭孝影</w:t>
            </w:r>
          </w:p>
          <w:p>
            <w:pPr>
              <w:rPr>
                <w:rFonts w:eastAsiaTheme="minorEastAsia"/>
                <w:sz w:val="24"/>
              </w:rPr>
            </w:pPr>
            <w:r>
              <w:rPr>
                <w:rFonts w:eastAsiaTheme="minorEastAsia"/>
                <w:sz w:val="24"/>
              </w:rPr>
              <w:t>瑞民投资</w:t>
            </w:r>
            <w:r>
              <w:rPr>
                <w:rFonts w:hint="eastAsia" w:eastAsiaTheme="minorEastAsia"/>
                <w:sz w:val="24"/>
              </w:rPr>
              <w:t>：黄鹏            大家保险：李超</w:t>
            </w:r>
          </w:p>
          <w:p>
            <w:pPr>
              <w:rPr>
                <w:rFonts w:eastAsiaTheme="minorEastAsia"/>
                <w:sz w:val="24"/>
              </w:rPr>
            </w:pPr>
            <w:r>
              <w:rPr>
                <w:rFonts w:eastAsiaTheme="minorEastAsia"/>
                <w:sz w:val="24"/>
              </w:rPr>
              <w:t>中信自营</w:t>
            </w:r>
            <w:r>
              <w:rPr>
                <w:rFonts w:hint="eastAsia" w:eastAsiaTheme="minorEastAsia"/>
                <w:sz w:val="24"/>
              </w:rPr>
              <w:t>：陈志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时间</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rFonts w:hint="eastAsia"/>
                <w:sz w:val="24"/>
              </w:rPr>
              <w:t>2021年1月6日下午2:00-2:40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地点</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rFonts w:hint="eastAsia"/>
                <w:sz w:val="24"/>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上市公司接待人员姓名</w:t>
            </w:r>
          </w:p>
        </w:tc>
        <w:tc>
          <w:tcPr>
            <w:tcW w:w="7446" w:type="dxa"/>
            <w:tcBorders>
              <w:top w:val="single" w:color="auto" w:sz="4" w:space="0"/>
              <w:left w:val="single" w:color="auto" w:sz="4" w:space="0"/>
              <w:bottom w:val="single" w:color="auto" w:sz="4" w:space="0"/>
              <w:right w:val="single" w:color="auto" w:sz="4" w:space="0"/>
            </w:tcBorders>
            <w:vAlign w:val="center"/>
          </w:tcPr>
          <w:p>
            <w:pPr>
              <w:spacing w:line="360" w:lineRule="auto"/>
              <w:rPr>
                <w:bCs/>
                <w:iCs/>
                <w:color w:val="000000"/>
                <w:sz w:val="24"/>
              </w:rPr>
            </w:pPr>
            <w:r>
              <w:rPr>
                <w:rFonts w:hint="eastAsia"/>
                <w:bCs/>
                <w:iCs/>
                <w:color w:val="000000"/>
                <w:sz w:val="24"/>
              </w:rPr>
              <w:t>投资者关系负责人：李晓鸽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投资者关系活动主要内容介绍</w:t>
            </w:r>
          </w:p>
        </w:tc>
        <w:tc>
          <w:tcPr>
            <w:tcW w:w="744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1.请介绍一下公司近两年的整体情况。</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答：2019年</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2020年公司面临了很多压力和挑战，2019年三季度我们经历了三磷整治和极端的原材料价格波动，2020年年初和年中分别经历了新冠肺炎疫情和南方长江大洪水灾情，抗疫和防汛虽然在一定程度上打乱了我们的日常工作节奏，但是公司迅速决策、积极应对，全体员工众志成城、迎难而上，</w:t>
            </w:r>
            <w:r>
              <w:rPr>
                <w:rFonts w:hint="eastAsia" w:cs="宋体" w:asciiTheme="minorEastAsia" w:hAnsiTheme="minorEastAsia" w:eastAsiaTheme="minorEastAsia"/>
                <w:kern w:val="0"/>
                <w:sz w:val="24"/>
                <w:lang w:val="en-US" w:eastAsia="zh-CN"/>
              </w:rPr>
              <w:t>取得了</w:t>
            </w:r>
            <w:r>
              <w:rPr>
                <w:rFonts w:hint="eastAsia" w:cs="宋体" w:asciiTheme="minorEastAsia" w:hAnsiTheme="minorEastAsia" w:eastAsiaTheme="minorEastAsia"/>
                <w:kern w:val="0"/>
                <w:sz w:val="24"/>
              </w:rPr>
              <w:t>各类肥料产销总量逆势增长</w:t>
            </w:r>
            <w:r>
              <w:rPr>
                <w:rFonts w:hint="eastAsia" w:cs="宋体" w:asciiTheme="minorEastAsia" w:hAnsiTheme="minorEastAsia" w:eastAsiaTheme="minorEastAsia"/>
                <w:kern w:val="0"/>
                <w:sz w:val="24"/>
                <w:lang w:val="en-US" w:eastAsia="zh-CN"/>
              </w:rPr>
              <w:t>的好成绩</w:t>
            </w:r>
            <w:r>
              <w:rPr>
                <w:rFonts w:hint="eastAsia" w:cs="宋体" w:asciiTheme="minorEastAsia" w:hAnsiTheme="minorEastAsia" w:eastAsiaTheme="minorEastAsia"/>
                <w:kern w:val="0"/>
                <w:sz w:val="24"/>
              </w:rPr>
              <w:t>，全年交出了一份漂亮的答卷。</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今年业绩能够快速恢复的原因，首先是公司自身的成长逻辑，去年三磷整治的一次性影响已经几乎消除，公司的一铵生产已经恢复正常水平，新型肥继续放量。另外，不可忽视的是今年由于主粮价格走高推动的行业整体景气度提升带来的影响，我们可以看到今年玉米价格已经涨了很多，复合肥和磷肥的产业链上下游目前都是上涨趋势，说明下游需求复苏，经销商拿货积极。</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整个复合肥行业在2016年-2019年随着粮价的调整和供给侧改革经历了一轮行业底部洗牌，而在复合肥行业消费量整体收缩的五年里，新洋丰依旧能做到逆势增长，2016年公司的市占率是4.7%左右，2019年市占率达到</w:t>
            </w:r>
            <w:r>
              <w:rPr>
                <w:rFonts w:hint="eastAsia" w:cs="宋体" w:asciiTheme="minorEastAsia" w:hAnsiTheme="minorEastAsia" w:eastAsiaTheme="minorEastAsia"/>
                <w:kern w:val="0"/>
                <w:sz w:val="24"/>
                <w:lang w:val="en-US" w:eastAsia="zh-CN"/>
              </w:rPr>
              <w:t>了</w:t>
            </w:r>
            <w:r>
              <w:rPr>
                <w:rFonts w:hint="eastAsia" w:cs="宋体" w:asciiTheme="minorEastAsia" w:hAnsiTheme="minorEastAsia" w:eastAsiaTheme="minorEastAsia"/>
                <w:kern w:val="0"/>
                <w:sz w:val="24"/>
              </w:rPr>
              <w:t>7.47%，目前公司的销售规模、经济实力、综合效益各方面都在业内领先。</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2020年，公司继续聚焦复合肥主业，利用公司的资金优势启动和持续推进多个项目，包括30万吨/年合成氨技改项目、30万吨/年经济作物专用肥项目、宜都产业园搬迁项目、各肥料基地磷石膏综合利用项目等，其中多个项目将于2021年建成，将对2021年的业绩有一定的助力。</w:t>
            </w:r>
          </w:p>
          <w:p>
            <w:pPr>
              <w:widowControl/>
              <w:spacing w:line="360" w:lineRule="auto"/>
              <w:ind w:firstLine="480" w:firstLineChars="200"/>
              <w:jc w:val="left"/>
              <w:rPr>
                <w:rFonts w:cs="宋体" w:asciiTheme="minorEastAsia" w:hAnsiTheme="minorEastAsia" w:eastAsiaTheme="minorEastAsia"/>
                <w:kern w:val="0"/>
                <w:sz w:val="24"/>
              </w:rPr>
            </w:pP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2.请介绍一下公司合成氨项目的进展情况。</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2020年3月，公司在荆门基地启动30万吨/年合成氨技改项目，拟投资15亿元将原有15万吨/年设备扩建至30万吨/年，建设周期预计2年。目前该项目进入实质进展阶段，各项证照办理、长周期设备招标采购、项目场平等工作正在紧锣密鼓地进行中。该项目建成后，与老工艺相比，吨氨成本可降低数百元，从而大大降低复合肥生产成本。</w:t>
            </w:r>
          </w:p>
          <w:p>
            <w:pPr>
              <w:widowControl/>
              <w:spacing w:line="360" w:lineRule="auto"/>
              <w:ind w:firstLine="480" w:firstLineChars="200"/>
              <w:jc w:val="left"/>
              <w:rPr>
                <w:rFonts w:ascii="宋体" w:hAnsi="宋体"/>
                <w:kern w:val="0"/>
                <w:sz w:val="24"/>
              </w:rPr>
            </w:pP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3.请介绍一下公司磷石膏处理的进展情况。</w:t>
            </w:r>
          </w:p>
          <w:p>
            <w:pPr>
              <w:widowControl/>
              <w:spacing w:line="360" w:lineRule="auto"/>
              <w:ind w:firstLine="480" w:firstLineChars="200"/>
              <w:jc w:val="left"/>
              <w:rPr>
                <w:rFonts w:cs="宋体" w:asciiTheme="minorEastAsia" w:hAnsiTheme="minorEastAsia" w:eastAsiaTheme="minorEastAsia"/>
                <w:kern w:val="0"/>
                <w:sz w:val="24"/>
              </w:rPr>
            </w:pPr>
            <w:r>
              <w:rPr>
                <w:rFonts w:hint="eastAsia" w:ascii="宋体" w:hAnsi="宋体"/>
                <w:kern w:val="0"/>
                <w:sz w:val="24"/>
              </w:rPr>
              <w:t>答：公司积极响应国家“三磷整治”中对磷石膏的处理要求，目前各基础肥料基地的磷石膏综合利用项目陆续建成投产，届时将一铵生产残留的磷石膏处理成球状缓凝剂、抹灰沙浆、建筑石膏粉等产品。同时，公司投入大量人力物力，加大磷石膏提纯各项难题的技术攻关，力争使生产线尽早达标达产，磷石膏提纯技术走在行业前列。公司在荆门总部基地，还引进了多个石膏建材产品合作项目，为磷石膏深度利用奠定了基础。</w:t>
            </w:r>
          </w:p>
          <w:p>
            <w:pPr>
              <w:widowControl/>
              <w:spacing w:line="360" w:lineRule="auto"/>
              <w:ind w:firstLine="480"/>
              <w:jc w:val="left"/>
              <w:rPr>
                <w:rFonts w:cs="宋体" w:asciiTheme="minorEastAsia" w:hAnsiTheme="minorEastAsia" w:eastAsiaTheme="minorEastAsia"/>
                <w:kern w:val="0"/>
                <w:sz w:val="24"/>
              </w:rPr>
            </w:pPr>
          </w:p>
          <w:p>
            <w:pPr>
              <w:widowControl/>
              <w:numPr>
                <w:ilvl w:val="0"/>
                <w:numId w:val="1"/>
              </w:numPr>
              <w:spacing w:line="360" w:lineRule="auto"/>
              <w:ind w:firstLine="482" w:firstLineChars="200"/>
              <w:jc w:val="left"/>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粮食价格上涨是否会带动复合肥消费？</w:t>
            </w:r>
          </w:p>
          <w:p>
            <w:pPr>
              <w:widowControl/>
              <w:spacing w:line="360" w:lineRule="auto"/>
              <w:ind w:firstLine="480" w:firstLineChars="200"/>
              <w:jc w:val="left"/>
              <w:rPr>
                <w:rFonts w:ascii="宋体" w:hAnsi="宋体"/>
                <w:kern w:val="0"/>
                <w:sz w:val="24"/>
              </w:rPr>
            </w:pPr>
            <w:r>
              <w:rPr>
                <w:rFonts w:hint="eastAsia" w:cs="宋体" w:asciiTheme="minorEastAsia" w:hAnsiTheme="minorEastAsia" w:eastAsiaTheme="minorEastAsia"/>
                <w:kern w:val="0"/>
                <w:sz w:val="24"/>
              </w:rPr>
              <w:t>答：从过去十几年的数据来看，复合肥的消费量跟主粮价格趋势是高度正相关的，在三大主粮价格景气的时候，农民种粮收益率较高，下一季会愿意在农资消费品上投入更多，而化肥在一年的农资消费总额中占比70%以上。如果农民收入提高，对提升复合化率和品牌肥料的消费会有所帮助。</w:t>
            </w:r>
          </w:p>
          <w:p>
            <w:pPr>
              <w:widowControl/>
              <w:spacing w:line="360" w:lineRule="auto"/>
              <w:ind w:firstLine="480"/>
              <w:jc w:val="left"/>
              <w:rPr>
                <w:rFonts w:cs="宋体" w:asciiTheme="minorEastAsia" w:hAnsiTheme="minorEastAsia" w:eastAsiaTheme="minorEastAsia"/>
                <w:kern w:val="0"/>
                <w:sz w:val="24"/>
              </w:rPr>
            </w:pPr>
          </w:p>
          <w:p>
            <w:pPr>
              <w:widowControl/>
              <w:spacing w:line="360" w:lineRule="auto"/>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kern w:val="0"/>
                <w:sz w:val="24"/>
              </w:rPr>
              <w:t>5.公司四季度一铵和复合肥的订单情况。</w:t>
            </w:r>
          </w:p>
          <w:p>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答：公司生产的一铵首先满足内部复合肥生产所需，剩余部分外售，目前在手订单较为饱满。今年复合肥和一铵产业链受益于粮价上涨景气度有所提升，下游经销商拿货积极。</w:t>
            </w:r>
          </w:p>
          <w:p>
            <w:pPr>
              <w:widowControl/>
              <w:spacing w:line="360" w:lineRule="auto"/>
              <w:ind w:firstLine="480" w:firstLineChars="200"/>
              <w:jc w:val="left"/>
              <w:rPr>
                <w:rFonts w:cs="宋体" w:asciiTheme="minorEastAsia" w:hAnsiTheme="minorEastAsia" w:eastAsiaTheme="minorEastAsia"/>
                <w:kern w:val="0"/>
                <w:sz w:val="24"/>
              </w:rPr>
            </w:pPr>
          </w:p>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附件清单</w:t>
            </w: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color w:val="000000"/>
                <w:sz w:val="24"/>
              </w:rPr>
            </w:pPr>
            <w:r>
              <w:rPr>
                <w:rFonts w:hint="eastAsia"/>
                <w:bCs/>
                <w:iCs/>
                <w:color w:val="000000"/>
                <w:sz w:val="24"/>
              </w:rPr>
              <w:t>日期</w:t>
            </w:r>
          </w:p>
        </w:tc>
        <w:tc>
          <w:tcPr>
            <w:tcW w:w="7446" w:type="dxa"/>
            <w:tcBorders>
              <w:top w:val="single" w:color="auto" w:sz="4" w:space="0"/>
              <w:left w:val="single" w:color="auto" w:sz="4" w:space="0"/>
              <w:bottom w:val="single" w:color="auto" w:sz="4" w:space="0"/>
              <w:right w:val="single" w:color="auto" w:sz="4" w:space="0"/>
            </w:tcBorders>
          </w:tcPr>
          <w:p>
            <w:pPr>
              <w:spacing w:line="360" w:lineRule="auto"/>
              <w:rPr>
                <w:bCs/>
                <w:iCs/>
                <w:color w:val="000000"/>
                <w:sz w:val="24"/>
              </w:rPr>
            </w:pPr>
            <w:r>
              <w:rPr>
                <w:rFonts w:hint="eastAsia"/>
                <w:bCs/>
                <w:iCs/>
                <w:color w:val="000000"/>
                <w:sz w:val="24"/>
              </w:rPr>
              <w:t>20</w:t>
            </w:r>
            <w:r>
              <w:rPr>
                <w:bCs/>
                <w:iCs/>
                <w:color w:val="000000"/>
                <w:sz w:val="24"/>
              </w:rPr>
              <w:t>2</w:t>
            </w:r>
            <w:r>
              <w:rPr>
                <w:rFonts w:hint="eastAsia"/>
                <w:bCs/>
                <w:iCs/>
                <w:color w:val="000000"/>
                <w:sz w:val="24"/>
              </w:rPr>
              <w:t>1年1月7日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8EB1C"/>
    <w:multiLevelType w:val="singleLevel"/>
    <w:tmpl w:val="83E8EB1C"/>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F9"/>
    <w:rsid w:val="000110F6"/>
    <w:rsid w:val="000115A2"/>
    <w:rsid w:val="000126C5"/>
    <w:rsid w:val="000169A7"/>
    <w:rsid w:val="00017959"/>
    <w:rsid w:val="000200A8"/>
    <w:rsid w:val="00025A87"/>
    <w:rsid w:val="000268E2"/>
    <w:rsid w:val="00026B12"/>
    <w:rsid w:val="0003077E"/>
    <w:rsid w:val="00033466"/>
    <w:rsid w:val="0003405A"/>
    <w:rsid w:val="0004073B"/>
    <w:rsid w:val="000408DC"/>
    <w:rsid w:val="00040D93"/>
    <w:rsid w:val="0004413F"/>
    <w:rsid w:val="00044342"/>
    <w:rsid w:val="000467BC"/>
    <w:rsid w:val="00046CC9"/>
    <w:rsid w:val="00047561"/>
    <w:rsid w:val="00052A6D"/>
    <w:rsid w:val="00053035"/>
    <w:rsid w:val="0005554B"/>
    <w:rsid w:val="00056713"/>
    <w:rsid w:val="000608DD"/>
    <w:rsid w:val="00060A14"/>
    <w:rsid w:val="00061C4E"/>
    <w:rsid w:val="0006331D"/>
    <w:rsid w:val="00064BFC"/>
    <w:rsid w:val="00071C65"/>
    <w:rsid w:val="000720F3"/>
    <w:rsid w:val="000752DE"/>
    <w:rsid w:val="00076903"/>
    <w:rsid w:val="0007771B"/>
    <w:rsid w:val="000802FB"/>
    <w:rsid w:val="00085AF4"/>
    <w:rsid w:val="000871E1"/>
    <w:rsid w:val="00090EF2"/>
    <w:rsid w:val="00093A4E"/>
    <w:rsid w:val="00097D24"/>
    <w:rsid w:val="000A0EB7"/>
    <w:rsid w:val="000A3BD2"/>
    <w:rsid w:val="000A5DD6"/>
    <w:rsid w:val="000A7F6C"/>
    <w:rsid w:val="000B08F1"/>
    <w:rsid w:val="000B50D4"/>
    <w:rsid w:val="000C0349"/>
    <w:rsid w:val="000C2154"/>
    <w:rsid w:val="000C588A"/>
    <w:rsid w:val="000D3FBD"/>
    <w:rsid w:val="000D58D8"/>
    <w:rsid w:val="000D6819"/>
    <w:rsid w:val="000D7F2C"/>
    <w:rsid w:val="000E02E0"/>
    <w:rsid w:val="000E4138"/>
    <w:rsid w:val="000E504C"/>
    <w:rsid w:val="000E58FC"/>
    <w:rsid w:val="000E7E75"/>
    <w:rsid w:val="000F27F2"/>
    <w:rsid w:val="000F3447"/>
    <w:rsid w:val="000F48A6"/>
    <w:rsid w:val="000F56FB"/>
    <w:rsid w:val="000F6B1E"/>
    <w:rsid w:val="00101B29"/>
    <w:rsid w:val="00104DB2"/>
    <w:rsid w:val="001057B3"/>
    <w:rsid w:val="0010591E"/>
    <w:rsid w:val="00107D13"/>
    <w:rsid w:val="00110595"/>
    <w:rsid w:val="00113623"/>
    <w:rsid w:val="00114565"/>
    <w:rsid w:val="001206E5"/>
    <w:rsid w:val="001218ED"/>
    <w:rsid w:val="0012383E"/>
    <w:rsid w:val="00123A1A"/>
    <w:rsid w:val="00123E87"/>
    <w:rsid w:val="00130118"/>
    <w:rsid w:val="00130EC2"/>
    <w:rsid w:val="00132425"/>
    <w:rsid w:val="00133890"/>
    <w:rsid w:val="00134717"/>
    <w:rsid w:val="001371C5"/>
    <w:rsid w:val="00137897"/>
    <w:rsid w:val="00141157"/>
    <w:rsid w:val="00143C62"/>
    <w:rsid w:val="00144E44"/>
    <w:rsid w:val="001458EF"/>
    <w:rsid w:val="00151D7C"/>
    <w:rsid w:val="001524C4"/>
    <w:rsid w:val="001538DA"/>
    <w:rsid w:val="00155934"/>
    <w:rsid w:val="001568D9"/>
    <w:rsid w:val="00156B36"/>
    <w:rsid w:val="001576E9"/>
    <w:rsid w:val="0016156B"/>
    <w:rsid w:val="00162E8F"/>
    <w:rsid w:val="00163405"/>
    <w:rsid w:val="00165080"/>
    <w:rsid w:val="00167074"/>
    <w:rsid w:val="00170203"/>
    <w:rsid w:val="001712AB"/>
    <w:rsid w:val="00172A27"/>
    <w:rsid w:val="00173546"/>
    <w:rsid w:val="001759CF"/>
    <w:rsid w:val="0017678A"/>
    <w:rsid w:val="00177032"/>
    <w:rsid w:val="001777D5"/>
    <w:rsid w:val="0018112E"/>
    <w:rsid w:val="00183DFC"/>
    <w:rsid w:val="001859DE"/>
    <w:rsid w:val="001865E4"/>
    <w:rsid w:val="00186978"/>
    <w:rsid w:val="00191A05"/>
    <w:rsid w:val="00192FEF"/>
    <w:rsid w:val="00193D89"/>
    <w:rsid w:val="00196499"/>
    <w:rsid w:val="001975B4"/>
    <w:rsid w:val="001A04FF"/>
    <w:rsid w:val="001A4404"/>
    <w:rsid w:val="001B1CF5"/>
    <w:rsid w:val="001B2F18"/>
    <w:rsid w:val="001B38A7"/>
    <w:rsid w:val="001B427E"/>
    <w:rsid w:val="001C138C"/>
    <w:rsid w:val="001C2170"/>
    <w:rsid w:val="001C7D46"/>
    <w:rsid w:val="001D27BD"/>
    <w:rsid w:val="001D2E3B"/>
    <w:rsid w:val="001D31E7"/>
    <w:rsid w:val="001D5245"/>
    <w:rsid w:val="001D551C"/>
    <w:rsid w:val="001D570B"/>
    <w:rsid w:val="001D59F3"/>
    <w:rsid w:val="001D65B7"/>
    <w:rsid w:val="001D7B45"/>
    <w:rsid w:val="001E70B4"/>
    <w:rsid w:val="001F06FE"/>
    <w:rsid w:val="001F1B18"/>
    <w:rsid w:val="001F326B"/>
    <w:rsid w:val="001F3FBF"/>
    <w:rsid w:val="001F5A7A"/>
    <w:rsid w:val="00200BA8"/>
    <w:rsid w:val="00205C7D"/>
    <w:rsid w:val="002067F8"/>
    <w:rsid w:val="00206E5B"/>
    <w:rsid w:val="00211A95"/>
    <w:rsid w:val="0021479D"/>
    <w:rsid w:val="00215807"/>
    <w:rsid w:val="002165CA"/>
    <w:rsid w:val="00222AAF"/>
    <w:rsid w:val="0022317F"/>
    <w:rsid w:val="00223661"/>
    <w:rsid w:val="0022382D"/>
    <w:rsid w:val="00223896"/>
    <w:rsid w:val="00224CAD"/>
    <w:rsid w:val="002357D3"/>
    <w:rsid w:val="00237C26"/>
    <w:rsid w:val="002420F7"/>
    <w:rsid w:val="00245063"/>
    <w:rsid w:val="00245BA3"/>
    <w:rsid w:val="002463DA"/>
    <w:rsid w:val="0024740F"/>
    <w:rsid w:val="00252FB1"/>
    <w:rsid w:val="002579DD"/>
    <w:rsid w:val="00264CDE"/>
    <w:rsid w:val="0026799A"/>
    <w:rsid w:val="0027078F"/>
    <w:rsid w:val="00270D59"/>
    <w:rsid w:val="00275B2B"/>
    <w:rsid w:val="00281043"/>
    <w:rsid w:val="00283408"/>
    <w:rsid w:val="002853AD"/>
    <w:rsid w:val="00286711"/>
    <w:rsid w:val="00291A3B"/>
    <w:rsid w:val="00293A1A"/>
    <w:rsid w:val="00297FD4"/>
    <w:rsid w:val="002A0C0C"/>
    <w:rsid w:val="002A590B"/>
    <w:rsid w:val="002A782A"/>
    <w:rsid w:val="002B0588"/>
    <w:rsid w:val="002B275F"/>
    <w:rsid w:val="002B2D6F"/>
    <w:rsid w:val="002B48F6"/>
    <w:rsid w:val="002B6A05"/>
    <w:rsid w:val="002C016A"/>
    <w:rsid w:val="002C1D0A"/>
    <w:rsid w:val="002C4859"/>
    <w:rsid w:val="002C51A7"/>
    <w:rsid w:val="002C54CC"/>
    <w:rsid w:val="002D1988"/>
    <w:rsid w:val="002D66DE"/>
    <w:rsid w:val="002E314B"/>
    <w:rsid w:val="002F02AA"/>
    <w:rsid w:val="002F035A"/>
    <w:rsid w:val="002F3F31"/>
    <w:rsid w:val="002F406A"/>
    <w:rsid w:val="002F6B87"/>
    <w:rsid w:val="002F79D8"/>
    <w:rsid w:val="00302330"/>
    <w:rsid w:val="003054FC"/>
    <w:rsid w:val="00307895"/>
    <w:rsid w:val="00310AA9"/>
    <w:rsid w:val="003146D4"/>
    <w:rsid w:val="00314E1E"/>
    <w:rsid w:val="0031528D"/>
    <w:rsid w:val="00323F74"/>
    <w:rsid w:val="00326962"/>
    <w:rsid w:val="00327674"/>
    <w:rsid w:val="00331D37"/>
    <w:rsid w:val="00332663"/>
    <w:rsid w:val="00333EF5"/>
    <w:rsid w:val="00334484"/>
    <w:rsid w:val="003414BC"/>
    <w:rsid w:val="00342669"/>
    <w:rsid w:val="00346170"/>
    <w:rsid w:val="0034728F"/>
    <w:rsid w:val="003477A7"/>
    <w:rsid w:val="00354EEF"/>
    <w:rsid w:val="003605A2"/>
    <w:rsid w:val="00360F3D"/>
    <w:rsid w:val="0036426C"/>
    <w:rsid w:val="00367C6A"/>
    <w:rsid w:val="00370868"/>
    <w:rsid w:val="00370889"/>
    <w:rsid w:val="00377F5B"/>
    <w:rsid w:val="00384878"/>
    <w:rsid w:val="00385FE4"/>
    <w:rsid w:val="003860A7"/>
    <w:rsid w:val="00394DEC"/>
    <w:rsid w:val="003A5837"/>
    <w:rsid w:val="003A6E19"/>
    <w:rsid w:val="003A7EF7"/>
    <w:rsid w:val="003B2F04"/>
    <w:rsid w:val="003B5B21"/>
    <w:rsid w:val="003C1BD8"/>
    <w:rsid w:val="003C5EF6"/>
    <w:rsid w:val="003C741D"/>
    <w:rsid w:val="003C74C8"/>
    <w:rsid w:val="003D145E"/>
    <w:rsid w:val="003D4157"/>
    <w:rsid w:val="003D6FD3"/>
    <w:rsid w:val="003E030B"/>
    <w:rsid w:val="003E08AD"/>
    <w:rsid w:val="003E1218"/>
    <w:rsid w:val="003E47F4"/>
    <w:rsid w:val="003E4D6A"/>
    <w:rsid w:val="003E71D1"/>
    <w:rsid w:val="003E72CF"/>
    <w:rsid w:val="003F1FA8"/>
    <w:rsid w:val="003F6502"/>
    <w:rsid w:val="0040065C"/>
    <w:rsid w:val="00400D76"/>
    <w:rsid w:val="0040145C"/>
    <w:rsid w:val="00406EDC"/>
    <w:rsid w:val="0041378E"/>
    <w:rsid w:val="00420775"/>
    <w:rsid w:val="0042116C"/>
    <w:rsid w:val="00424D79"/>
    <w:rsid w:val="00425FD6"/>
    <w:rsid w:val="00427211"/>
    <w:rsid w:val="00430CCD"/>
    <w:rsid w:val="004325FC"/>
    <w:rsid w:val="00434057"/>
    <w:rsid w:val="00435073"/>
    <w:rsid w:val="004359FC"/>
    <w:rsid w:val="004361D7"/>
    <w:rsid w:val="004370A8"/>
    <w:rsid w:val="0043783E"/>
    <w:rsid w:val="004418FC"/>
    <w:rsid w:val="004423B6"/>
    <w:rsid w:val="0044292F"/>
    <w:rsid w:val="00444721"/>
    <w:rsid w:val="00444A04"/>
    <w:rsid w:val="0045506F"/>
    <w:rsid w:val="00455E1E"/>
    <w:rsid w:val="00461810"/>
    <w:rsid w:val="00463A0B"/>
    <w:rsid w:val="00465574"/>
    <w:rsid w:val="00466337"/>
    <w:rsid w:val="004707AD"/>
    <w:rsid w:val="00472C95"/>
    <w:rsid w:val="00474D1A"/>
    <w:rsid w:val="0047535B"/>
    <w:rsid w:val="004765C5"/>
    <w:rsid w:val="0048164C"/>
    <w:rsid w:val="0048552C"/>
    <w:rsid w:val="00485D0C"/>
    <w:rsid w:val="00487A33"/>
    <w:rsid w:val="00493350"/>
    <w:rsid w:val="0049497F"/>
    <w:rsid w:val="00495269"/>
    <w:rsid w:val="00496889"/>
    <w:rsid w:val="00497C12"/>
    <w:rsid w:val="004A2D4F"/>
    <w:rsid w:val="004A641D"/>
    <w:rsid w:val="004A6BDD"/>
    <w:rsid w:val="004B0443"/>
    <w:rsid w:val="004B1E41"/>
    <w:rsid w:val="004B52F1"/>
    <w:rsid w:val="004B53DE"/>
    <w:rsid w:val="004B5D41"/>
    <w:rsid w:val="004B643B"/>
    <w:rsid w:val="004C2838"/>
    <w:rsid w:val="004C704B"/>
    <w:rsid w:val="004D5C68"/>
    <w:rsid w:val="004D631C"/>
    <w:rsid w:val="004E128B"/>
    <w:rsid w:val="004E179C"/>
    <w:rsid w:val="004E2366"/>
    <w:rsid w:val="004E7F4E"/>
    <w:rsid w:val="004F2CEC"/>
    <w:rsid w:val="004F6CE3"/>
    <w:rsid w:val="005004F2"/>
    <w:rsid w:val="005035F0"/>
    <w:rsid w:val="00503E09"/>
    <w:rsid w:val="00506816"/>
    <w:rsid w:val="00506B63"/>
    <w:rsid w:val="00507947"/>
    <w:rsid w:val="005116E2"/>
    <w:rsid w:val="0051611F"/>
    <w:rsid w:val="00517238"/>
    <w:rsid w:val="005172E7"/>
    <w:rsid w:val="00520FFB"/>
    <w:rsid w:val="0052374C"/>
    <w:rsid w:val="0052611A"/>
    <w:rsid w:val="005328ED"/>
    <w:rsid w:val="0053321D"/>
    <w:rsid w:val="00533CFC"/>
    <w:rsid w:val="00534D8B"/>
    <w:rsid w:val="00534FE4"/>
    <w:rsid w:val="0053793B"/>
    <w:rsid w:val="00540489"/>
    <w:rsid w:val="005425C8"/>
    <w:rsid w:val="00542845"/>
    <w:rsid w:val="005438B5"/>
    <w:rsid w:val="00543E80"/>
    <w:rsid w:val="005442EA"/>
    <w:rsid w:val="00544D89"/>
    <w:rsid w:val="005452D9"/>
    <w:rsid w:val="005463B6"/>
    <w:rsid w:val="00546DED"/>
    <w:rsid w:val="005553DB"/>
    <w:rsid w:val="00556730"/>
    <w:rsid w:val="00562657"/>
    <w:rsid w:val="00564EA2"/>
    <w:rsid w:val="00566307"/>
    <w:rsid w:val="005669A9"/>
    <w:rsid w:val="005700B1"/>
    <w:rsid w:val="00572086"/>
    <w:rsid w:val="00573639"/>
    <w:rsid w:val="0057521E"/>
    <w:rsid w:val="00576B55"/>
    <w:rsid w:val="0057702D"/>
    <w:rsid w:val="0057794B"/>
    <w:rsid w:val="0058166A"/>
    <w:rsid w:val="00584CEA"/>
    <w:rsid w:val="00584D0D"/>
    <w:rsid w:val="00590380"/>
    <w:rsid w:val="00591342"/>
    <w:rsid w:val="0059396F"/>
    <w:rsid w:val="00593A3E"/>
    <w:rsid w:val="00597C1C"/>
    <w:rsid w:val="00597C70"/>
    <w:rsid w:val="005A327C"/>
    <w:rsid w:val="005A47E8"/>
    <w:rsid w:val="005A4D8A"/>
    <w:rsid w:val="005A64EE"/>
    <w:rsid w:val="005B1A8B"/>
    <w:rsid w:val="005B3351"/>
    <w:rsid w:val="005C0450"/>
    <w:rsid w:val="005C1BA5"/>
    <w:rsid w:val="005C2574"/>
    <w:rsid w:val="005C4B90"/>
    <w:rsid w:val="005D084E"/>
    <w:rsid w:val="005D16BD"/>
    <w:rsid w:val="005D1A8C"/>
    <w:rsid w:val="005D3F2D"/>
    <w:rsid w:val="005D439C"/>
    <w:rsid w:val="005D688F"/>
    <w:rsid w:val="005D6CD7"/>
    <w:rsid w:val="005D71D7"/>
    <w:rsid w:val="005E3160"/>
    <w:rsid w:val="005E4739"/>
    <w:rsid w:val="005E49A1"/>
    <w:rsid w:val="005E5C2E"/>
    <w:rsid w:val="005F078C"/>
    <w:rsid w:val="005F0876"/>
    <w:rsid w:val="005F50E1"/>
    <w:rsid w:val="005F61F4"/>
    <w:rsid w:val="005F63A8"/>
    <w:rsid w:val="005F7CED"/>
    <w:rsid w:val="0060054A"/>
    <w:rsid w:val="006013B9"/>
    <w:rsid w:val="00601B7D"/>
    <w:rsid w:val="00602190"/>
    <w:rsid w:val="00602E28"/>
    <w:rsid w:val="006030C1"/>
    <w:rsid w:val="006031D1"/>
    <w:rsid w:val="00607BF1"/>
    <w:rsid w:val="00610BBC"/>
    <w:rsid w:val="006119C4"/>
    <w:rsid w:val="00614978"/>
    <w:rsid w:val="00614EA6"/>
    <w:rsid w:val="00615508"/>
    <w:rsid w:val="00617881"/>
    <w:rsid w:val="0062103D"/>
    <w:rsid w:val="0062112D"/>
    <w:rsid w:val="0062232A"/>
    <w:rsid w:val="0062297B"/>
    <w:rsid w:val="00622FE1"/>
    <w:rsid w:val="00623957"/>
    <w:rsid w:val="00627B0F"/>
    <w:rsid w:val="006301BA"/>
    <w:rsid w:val="006304FA"/>
    <w:rsid w:val="00630E34"/>
    <w:rsid w:val="006323B2"/>
    <w:rsid w:val="006352C9"/>
    <w:rsid w:val="00640EB1"/>
    <w:rsid w:val="0064753F"/>
    <w:rsid w:val="00654C8B"/>
    <w:rsid w:val="00655DF5"/>
    <w:rsid w:val="00656405"/>
    <w:rsid w:val="00660946"/>
    <w:rsid w:val="006612D4"/>
    <w:rsid w:val="006616D4"/>
    <w:rsid w:val="006621A4"/>
    <w:rsid w:val="00663078"/>
    <w:rsid w:val="0066501B"/>
    <w:rsid w:val="0067336C"/>
    <w:rsid w:val="00674618"/>
    <w:rsid w:val="00675FD8"/>
    <w:rsid w:val="0067670D"/>
    <w:rsid w:val="00676A94"/>
    <w:rsid w:val="00681187"/>
    <w:rsid w:val="00681F89"/>
    <w:rsid w:val="00685AE5"/>
    <w:rsid w:val="00686205"/>
    <w:rsid w:val="00686715"/>
    <w:rsid w:val="00687A29"/>
    <w:rsid w:val="006928B6"/>
    <w:rsid w:val="00695B44"/>
    <w:rsid w:val="00695D06"/>
    <w:rsid w:val="006969DD"/>
    <w:rsid w:val="006A0BDC"/>
    <w:rsid w:val="006A1B54"/>
    <w:rsid w:val="006A72DF"/>
    <w:rsid w:val="006B26AB"/>
    <w:rsid w:val="006C008F"/>
    <w:rsid w:val="006C0F52"/>
    <w:rsid w:val="006C1763"/>
    <w:rsid w:val="006C1A20"/>
    <w:rsid w:val="006C333E"/>
    <w:rsid w:val="006C63D7"/>
    <w:rsid w:val="006C647B"/>
    <w:rsid w:val="006C7C9C"/>
    <w:rsid w:val="006E113A"/>
    <w:rsid w:val="006E210B"/>
    <w:rsid w:val="006E243B"/>
    <w:rsid w:val="006E5C10"/>
    <w:rsid w:val="006F3542"/>
    <w:rsid w:val="006F3685"/>
    <w:rsid w:val="006F45D5"/>
    <w:rsid w:val="006F5C9C"/>
    <w:rsid w:val="006F69B2"/>
    <w:rsid w:val="006F7A10"/>
    <w:rsid w:val="006F7C6C"/>
    <w:rsid w:val="00701B6B"/>
    <w:rsid w:val="00702CB5"/>
    <w:rsid w:val="007065A6"/>
    <w:rsid w:val="00710A07"/>
    <w:rsid w:val="00711E25"/>
    <w:rsid w:val="00712D10"/>
    <w:rsid w:val="00714CD2"/>
    <w:rsid w:val="00720F62"/>
    <w:rsid w:val="00723286"/>
    <w:rsid w:val="00724357"/>
    <w:rsid w:val="00726B30"/>
    <w:rsid w:val="00727EC9"/>
    <w:rsid w:val="00730035"/>
    <w:rsid w:val="00733F9D"/>
    <w:rsid w:val="007345A7"/>
    <w:rsid w:val="007353CC"/>
    <w:rsid w:val="0073602D"/>
    <w:rsid w:val="007365DE"/>
    <w:rsid w:val="007407BC"/>
    <w:rsid w:val="00740B66"/>
    <w:rsid w:val="00743B05"/>
    <w:rsid w:val="007543D6"/>
    <w:rsid w:val="007546F7"/>
    <w:rsid w:val="007600F6"/>
    <w:rsid w:val="007655A4"/>
    <w:rsid w:val="00765DBD"/>
    <w:rsid w:val="00767302"/>
    <w:rsid w:val="00770D58"/>
    <w:rsid w:val="00771C3E"/>
    <w:rsid w:val="007726F8"/>
    <w:rsid w:val="007754E8"/>
    <w:rsid w:val="00782A74"/>
    <w:rsid w:val="007831F0"/>
    <w:rsid w:val="00784FF0"/>
    <w:rsid w:val="0078601C"/>
    <w:rsid w:val="00792D1E"/>
    <w:rsid w:val="0079366C"/>
    <w:rsid w:val="00793A4E"/>
    <w:rsid w:val="00795C36"/>
    <w:rsid w:val="00796438"/>
    <w:rsid w:val="007B40AC"/>
    <w:rsid w:val="007B70DB"/>
    <w:rsid w:val="007C674A"/>
    <w:rsid w:val="007E0866"/>
    <w:rsid w:val="007E0B2E"/>
    <w:rsid w:val="007E29E7"/>
    <w:rsid w:val="007E54A4"/>
    <w:rsid w:val="007E5C8D"/>
    <w:rsid w:val="007E723D"/>
    <w:rsid w:val="007E75AA"/>
    <w:rsid w:val="007F281B"/>
    <w:rsid w:val="007F44E0"/>
    <w:rsid w:val="007F55D7"/>
    <w:rsid w:val="00802554"/>
    <w:rsid w:val="00803AB8"/>
    <w:rsid w:val="00804FAF"/>
    <w:rsid w:val="00811C65"/>
    <w:rsid w:val="0081387B"/>
    <w:rsid w:val="0081708C"/>
    <w:rsid w:val="00817CC3"/>
    <w:rsid w:val="00823A1B"/>
    <w:rsid w:val="00825BD3"/>
    <w:rsid w:val="0083757C"/>
    <w:rsid w:val="00842B3D"/>
    <w:rsid w:val="00846128"/>
    <w:rsid w:val="008462A2"/>
    <w:rsid w:val="0084691C"/>
    <w:rsid w:val="00852229"/>
    <w:rsid w:val="00853BB8"/>
    <w:rsid w:val="0085635B"/>
    <w:rsid w:val="008610F8"/>
    <w:rsid w:val="00862235"/>
    <w:rsid w:val="00863416"/>
    <w:rsid w:val="00863531"/>
    <w:rsid w:val="00863A69"/>
    <w:rsid w:val="0086490E"/>
    <w:rsid w:val="008668E5"/>
    <w:rsid w:val="00872027"/>
    <w:rsid w:val="008764C3"/>
    <w:rsid w:val="00877FF9"/>
    <w:rsid w:val="0088186F"/>
    <w:rsid w:val="0088276D"/>
    <w:rsid w:val="0088495B"/>
    <w:rsid w:val="00887D5F"/>
    <w:rsid w:val="00890082"/>
    <w:rsid w:val="00890E85"/>
    <w:rsid w:val="00892B97"/>
    <w:rsid w:val="0089545B"/>
    <w:rsid w:val="0089599F"/>
    <w:rsid w:val="00897F15"/>
    <w:rsid w:val="008A0FD0"/>
    <w:rsid w:val="008A1DA5"/>
    <w:rsid w:val="008A49B4"/>
    <w:rsid w:val="008B720B"/>
    <w:rsid w:val="008C27B0"/>
    <w:rsid w:val="008C3B6C"/>
    <w:rsid w:val="008C7BC9"/>
    <w:rsid w:val="008D0264"/>
    <w:rsid w:val="008D1530"/>
    <w:rsid w:val="008D73E7"/>
    <w:rsid w:val="008D7842"/>
    <w:rsid w:val="008D7A38"/>
    <w:rsid w:val="008E1784"/>
    <w:rsid w:val="008E1953"/>
    <w:rsid w:val="008E2940"/>
    <w:rsid w:val="008E5528"/>
    <w:rsid w:val="008E73A4"/>
    <w:rsid w:val="008F0BE8"/>
    <w:rsid w:val="008F23C2"/>
    <w:rsid w:val="008F245E"/>
    <w:rsid w:val="008F61A4"/>
    <w:rsid w:val="008F7B4C"/>
    <w:rsid w:val="00901416"/>
    <w:rsid w:val="00903500"/>
    <w:rsid w:val="00907D21"/>
    <w:rsid w:val="009110AB"/>
    <w:rsid w:val="009124C6"/>
    <w:rsid w:val="00912A1C"/>
    <w:rsid w:val="00913740"/>
    <w:rsid w:val="00914B7F"/>
    <w:rsid w:val="0091593A"/>
    <w:rsid w:val="0091654B"/>
    <w:rsid w:val="00916958"/>
    <w:rsid w:val="0092093A"/>
    <w:rsid w:val="00921D0D"/>
    <w:rsid w:val="00921E43"/>
    <w:rsid w:val="00922026"/>
    <w:rsid w:val="00922D80"/>
    <w:rsid w:val="0092354F"/>
    <w:rsid w:val="0092376E"/>
    <w:rsid w:val="009360CD"/>
    <w:rsid w:val="00940E74"/>
    <w:rsid w:val="00941ADF"/>
    <w:rsid w:val="009450E6"/>
    <w:rsid w:val="00945FDD"/>
    <w:rsid w:val="009462B6"/>
    <w:rsid w:val="00950B83"/>
    <w:rsid w:val="009546EE"/>
    <w:rsid w:val="00956B5B"/>
    <w:rsid w:val="009619C3"/>
    <w:rsid w:val="00970A89"/>
    <w:rsid w:val="00971C3D"/>
    <w:rsid w:val="009735E6"/>
    <w:rsid w:val="009755BB"/>
    <w:rsid w:val="00976B9A"/>
    <w:rsid w:val="00977D9D"/>
    <w:rsid w:val="00981DD6"/>
    <w:rsid w:val="009828A4"/>
    <w:rsid w:val="009839AE"/>
    <w:rsid w:val="0098599A"/>
    <w:rsid w:val="00987606"/>
    <w:rsid w:val="00987A85"/>
    <w:rsid w:val="00991BA0"/>
    <w:rsid w:val="00992A27"/>
    <w:rsid w:val="00996C2C"/>
    <w:rsid w:val="009A4051"/>
    <w:rsid w:val="009A4EBB"/>
    <w:rsid w:val="009B08D2"/>
    <w:rsid w:val="009B14C0"/>
    <w:rsid w:val="009B295D"/>
    <w:rsid w:val="009B48B3"/>
    <w:rsid w:val="009B5742"/>
    <w:rsid w:val="009C0030"/>
    <w:rsid w:val="009C0B63"/>
    <w:rsid w:val="009C1EA7"/>
    <w:rsid w:val="009C2DF9"/>
    <w:rsid w:val="009C3E60"/>
    <w:rsid w:val="009C4E58"/>
    <w:rsid w:val="009C726D"/>
    <w:rsid w:val="009D0AFF"/>
    <w:rsid w:val="009D463F"/>
    <w:rsid w:val="009D55B1"/>
    <w:rsid w:val="009D5628"/>
    <w:rsid w:val="009D598A"/>
    <w:rsid w:val="009D61E5"/>
    <w:rsid w:val="009E0870"/>
    <w:rsid w:val="009E1057"/>
    <w:rsid w:val="009E3053"/>
    <w:rsid w:val="009E71FA"/>
    <w:rsid w:val="009E789C"/>
    <w:rsid w:val="009E79E6"/>
    <w:rsid w:val="009F2718"/>
    <w:rsid w:val="009F400F"/>
    <w:rsid w:val="009F4EA7"/>
    <w:rsid w:val="009F6167"/>
    <w:rsid w:val="00A05E7A"/>
    <w:rsid w:val="00A0788D"/>
    <w:rsid w:val="00A079E4"/>
    <w:rsid w:val="00A07C31"/>
    <w:rsid w:val="00A10443"/>
    <w:rsid w:val="00A11DA8"/>
    <w:rsid w:val="00A12466"/>
    <w:rsid w:val="00A125C6"/>
    <w:rsid w:val="00A132DF"/>
    <w:rsid w:val="00A142E7"/>
    <w:rsid w:val="00A171D3"/>
    <w:rsid w:val="00A21419"/>
    <w:rsid w:val="00A221B0"/>
    <w:rsid w:val="00A27283"/>
    <w:rsid w:val="00A2749C"/>
    <w:rsid w:val="00A27572"/>
    <w:rsid w:val="00A31EE2"/>
    <w:rsid w:val="00A34391"/>
    <w:rsid w:val="00A35323"/>
    <w:rsid w:val="00A37896"/>
    <w:rsid w:val="00A37FA9"/>
    <w:rsid w:val="00A406FE"/>
    <w:rsid w:val="00A40CDE"/>
    <w:rsid w:val="00A43795"/>
    <w:rsid w:val="00A5168D"/>
    <w:rsid w:val="00A51A24"/>
    <w:rsid w:val="00A5576B"/>
    <w:rsid w:val="00A57F2F"/>
    <w:rsid w:val="00A6162B"/>
    <w:rsid w:val="00A645E4"/>
    <w:rsid w:val="00A6646F"/>
    <w:rsid w:val="00A67123"/>
    <w:rsid w:val="00A72FBA"/>
    <w:rsid w:val="00A73187"/>
    <w:rsid w:val="00A73D1C"/>
    <w:rsid w:val="00A771CA"/>
    <w:rsid w:val="00A80183"/>
    <w:rsid w:val="00A8031A"/>
    <w:rsid w:val="00A829B3"/>
    <w:rsid w:val="00A82E51"/>
    <w:rsid w:val="00A83429"/>
    <w:rsid w:val="00A8454D"/>
    <w:rsid w:val="00A86886"/>
    <w:rsid w:val="00A90BAA"/>
    <w:rsid w:val="00A90E68"/>
    <w:rsid w:val="00A94949"/>
    <w:rsid w:val="00A94B5B"/>
    <w:rsid w:val="00A95908"/>
    <w:rsid w:val="00AA0443"/>
    <w:rsid w:val="00AA1A96"/>
    <w:rsid w:val="00AB2266"/>
    <w:rsid w:val="00AB2B23"/>
    <w:rsid w:val="00AB2E1E"/>
    <w:rsid w:val="00AB4BAE"/>
    <w:rsid w:val="00AB56B7"/>
    <w:rsid w:val="00AB6254"/>
    <w:rsid w:val="00AC0563"/>
    <w:rsid w:val="00AC06A5"/>
    <w:rsid w:val="00AC09F0"/>
    <w:rsid w:val="00AC331A"/>
    <w:rsid w:val="00AC3E89"/>
    <w:rsid w:val="00AC6145"/>
    <w:rsid w:val="00AD2D18"/>
    <w:rsid w:val="00AD4A61"/>
    <w:rsid w:val="00AD54FA"/>
    <w:rsid w:val="00AD6140"/>
    <w:rsid w:val="00AD7962"/>
    <w:rsid w:val="00AE0789"/>
    <w:rsid w:val="00AE2FAD"/>
    <w:rsid w:val="00AE59DA"/>
    <w:rsid w:val="00AF11F7"/>
    <w:rsid w:val="00AF16C3"/>
    <w:rsid w:val="00AF345D"/>
    <w:rsid w:val="00B006DE"/>
    <w:rsid w:val="00B00957"/>
    <w:rsid w:val="00B030C9"/>
    <w:rsid w:val="00B036CB"/>
    <w:rsid w:val="00B0738C"/>
    <w:rsid w:val="00B13056"/>
    <w:rsid w:val="00B15B33"/>
    <w:rsid w:val="00B16EBE"/>
    <w:rsid w:val="00B23707"/>
    <w:rsid w:val="00B24A60"/>
    <w:rsid w:val="00B262BA"/>
    <w:rsid w:val="00B26EFA"/>
    <w:rsid w:val="00B30B14"/>
    <w:rsid w:val="00B323C4"/>
    <w:rsid w:val="00B33FFA"/>
    <w:rsid w:val="00B36994"/>
    <w:rsid w:val="00B40688"/>
    <w:rsid w:val="00B407F5"/>
    <w:rsid w:val="00B466DE"/>
    <w:rsid w:val="00B51038"/>
    <w:rsid w:val="00B53251"/>
    <w:rsid w:val="00B803ED"/>
    <w:rsid w:val="00B8256F"/>
    <w:rsid w:val="00B843F6"/>
    <w:rsid w:val="00B844F1"/>
    <w:rsid w:val="00B854E4"/>
    <w:rsid w:val="00B86793"/>
    <w:rsid w:val="00B91C36"/>
    <w:rsid w:val="00B9655C"/>
    <w:rsid w:val="00B96643"/>
    <w:rsid w:val="00BA41A9"/>
    <w:rsid w:val="00BB0943"/>
    <w:rsid w:val="00BB3B8B"/>
    <w:rsid w:val="00BB415C"/>
    <w:rsid w:val="00BB65CB"/>
    <w:rsid w:val="00BC03B9"/>
    <w:rsid w:val="00BC0404"/>
    <w:rsid w:val="00BC0654"/>
    <w:rsid w:val="00BC24A4"/>
    <w:rsid w:val="00BC3501"/>
    <w:rsid w:val="00BC47FA"/>
    <w:rsid w:val="00BD138C"/>
    <w:rsid w:val="00BD4BC0"/>
    <w:rsid w:val="00BD55F0"/>
    <w:rsid w:val="00BE306A"/>
    <w:rsid w:val="00BF4467"/>
    <w:rsid w:val="00BF502E"/>
    <w:rsid w:val="00BF5E5A"/>
    <w:rsid w:val="00C04210"/>
    <w:rsid w:val="00C043FC"/>
    <w:rsid w:val="00C04E05"/>
    <w:rsid w:val="00C10CED"/>
    <w:rsid w:val="00C20C74"/>
    <w:rsid w:val="00C27325"/>
    <w:rsid w:val="00C31C07"/>
    <w:rsid w:val="00C337EF"/>
    <w:rsid w:val="00C41E10"/>
    <w:rsid w:val="00C420DB"/>
    <w:rsid w:val="00C43A18"/>
    <w:rsid w:val="00C457FB"/>
    <w:rsid w:val="00C51644"/>
    <w:rsid w:val="00C57810"/>
    <w:rsid w:val="00C57A7B"/>
    <w:rsid w:val="00C57F2A"/>
    <w:rsid w:val="00C624DF"/>
    <w:rsid w:val="00C65AB7"/>
    <w:rsid w:val="00C66366"/>
    <w:rsid w:val="00C73B9B"/>
    <w:rsid w:val="00C75293"/>
    <w:rsid w:val="00C7762D"/>
    <w:rsid w:val="00C83746"/>
    <w:rsid w:val="00C83ADB"/>
    <w:rsid w:val="00C83DEC"/>
    <w:rsid w:val="00C86152"/>
    <w:rsid w:val="00C97E97"/>
    <w:rsid w:val="00CA0121"/>
    <w:rsid w:val="00CA43CC"/>
    <w:rsid w:val="00CA58E9"/>
    <w:rsid w:val="00CA7949"/>
    <w:rsid w:val="00CB35D2"/>
    <w:rsid w:val="00CB6147"/>
    <w:rsid w:val="00CB6503"/>
    <w:rsid w:val="00CC166D"/>
    <w:rsid w:val="00CC5530"/>
    <w:rsid w:val="00CC5641"/>
    <w:rsid w:val="00CC5AE6"/>
    <w:rsid w:val="00CC5F31"/>
    <w:rsid w:val="00CD01B8"/>
    <w:rsid w:val="00CD2D40"/>
    <w:rsid w:val="00CD3045"/>
    <w:rsid w:val="00CD4F1A"/>
    <w:rsid w:val="00CD615C"/>
    <w:rsid w:val="00CD7608"/>
    <w:rsid w:val="00CE1D64"/>
    <w:rsid w:val="00CE2F72"/>
    <w:rsid w:val="00CF13B5"/>
    <w:rsid w:val="00D055B7"/>
    <w:rsid w:val="00D05CDA"/>
    <w:rsid w:val="00D13685"/>
    <w:rsid w:val="00D137B7"/>
    <w:rsid w:val="00D157C3"/>
    <w:rsid w:val="00D170F0"/>
    <w:rsid w:val="00D22E9D"/>
    <w:rsid w:val="00D24723"/>
    <w:rsid w:val="00D279F9"/>
    <w:rsid w:val="00D3179C"/>
    <w:rsid w:val="00D31F0C"/>
    <w:rsid w:val="00D32568"/>
    <w:rsid w:val="00D33DC8"/>
    <w:rsid w:val="00D36E2A"/>
    <w:rsid w:val="00D406C9"/>
    <w:rsid w:val="00D4075D"/>
    <w:rsid w:val="00D41DBB"/>
    <w:rsid w:val="00D448CA"/>
    <w:rsid w:val="00D45BE1"/>
    <w:rsid w:val="00D46196"/>
    <w:rsid w:val="00D465C7"/>
    <w:rsid w:val="00D51464"/>
    <w:rsid w:val="00D51695"/>
    <w:rsid w:val="00D53856"/>
    <w:rsid w:val="00D556D2"/>
    <w:rsid w:val="00D60D46"/>
    <w:rsid w:val="00D60E42"/>
    <w:rsid w:val="00D616C1"/>
    <w:rsid w:val="00D63CB7"/>
    <w:rsid w:val="00D700B0"/>
    <w:rsid w:val="00D75916"/>
    <w:rsid w:val="00D80DD1"/>
    <w:rsid w:val="00D81431"/>
    <w:rsid w:val="00D86070"/>
    <w:rsid w:val="00D91C8A"/>
    <w:rsid w:val="00D9220D"/>
    <w:rsid w:val="00DA04DB"/>
    <w:rsid w:val="00DA2BD9"/>
    <w:rsid w:val="00DA3418"/>
    <w:rsid w:val="00DA523A"/>
    <w:rsid w:val="00DB42D3"/>
    <w:rsid w:val="00DB5C15"/>
    <w:rsid w:val="00DB60B4"/>
    <w:rsid w:val="00DC409F"/>
    <w:rsid w:val="00DD053A"/>
    <w:rsid w:val="00DD28C2"/>
    <w:rsid w:val="00DD362E"/>
    <w:rsid w:val="00DD3A57"/>
    <w:rsid w:val="00DD6691"/>
    <w:rsid w:val="00DE1047"/>
    <w:rsid w:val="00DE1742"/>
    <w:rsid w:val="00DE330E"/>
    <w:rsid w:val="00DE363C"/>
    <w:rsid w:val="00DE5A57"/>
    <w:rsid w:val="00DE6067"/>
    <w:rsid w:val="00DE79A9"/>
    <w:rsid w:val="00DF0A78"/>
    <w:rsid w:val="00DF63FA"/>
    <w:rsid w:val="00DF7057"/>
    <w:rsid w:val="00E04493"/>
    <w:rsid w:val="00E074BE"/>
    <w:rsid w:val="00E108B7"/>
    <w:rsid w:val="00E11AAC"/>
    <w:rsid w:val="00E12509"/>
    <w:rsid w:val="00E14419"/>
    <w:rsid w:val="00E1655E"/>
    <w:rsid w:val="00E21D0B"/>
    <w:rsid w:val="00E24D85"/>
    <w:rsid w:val="00E2552C"/>
    <w:rsid w:val="00E30C52"/>
    <w:rsid w:val="00E33EB4"/>
    <w:rsid w:val="00E3429E"/>
    <w:rsid w:val="00E34603"/>
    <w:rsid w:val="00E37AFC"/>
    <w:rsid w:val="00E40928"/>
    <w:rsid w:val="00E4564C"/>
    <w:rsid w:val="00E46613"/>
    <w:rsid w:val="00E50A6B"/>
    <w:rsid w:val="00E53BFF"/>
    <w:rsid w:val="00E553C4"/>
    <w:rsid w:val="00E5750E"/>
    <w:rsid w:val="00E5794A"/>
    <w:rsid w:val="00E647E1"/>
    <w:rsid w:val="00E65DCB"/>
    <w:rsid w:val="00E72A3C"/>
    <w:rsid w:val="00E73711"/>
    <w:rsid w:val="00E73C72"/>
    <w:rsid w:val="00E759CD"/>
    <w:rsid w:val="00E808B1"/>
    <w:rsid w:val="00E81258"/>
    <w:rsid w:val="00E829F2"/>
    <w:rsid w:val="00E8477E"/>
    <w:rsid w:val="00E84CA2"/>
    <w:rsid w:val="00E86A93"/>
    <w:rsid w:val="00E86F10"/>
    <w:rsid w:val="00E96879"/>
    <w:rsid w:val="00E96DE7"/>
    <w:rsid w:val="00E9726D"/>
    <w:rsid w:val="00EA010A"/>
    <w:rsid w:val="00EA1A5A"/>
    <w:rsid w:val="00EA3197"/>
    <w:rsid w:val="00EA34A6"/>
    <w:rsid w:val="00EA64A8"/>
    <w:rsid w:val="00EB4F46"/>
    <w:rsid w:val="00EC1D94"/>
    <w:rsid w:val="00ED269B"/>
    <w:rsid w:val="00ED3B73"/>
    <w:rsid w:val="00ED5846"/>
    <w:rsid w:val="00EE1962"/>
    <w:rsid w:val="00EE3143"/>
    <w:rsid w:val="00EE4F13"/>
    <w:rsid w:val="00EE6B55"/>
    <w:rsid w:val="00EF13FD"/>
    <w:rsid w:val="00EF17CE"/>
    <w:rsid w:val="00EF412C"/>
    <w:rsid w:val="00EF4745"/>
    <w:rsid w:val="00EF5682"/>
    <w:rsid w:val="00EF5CFE"/>
    <w:rsid w:val="00EF794C"/>
    <w:rsid w:val="00F022B7"/>
    <w:rsid w:val="00F02DD6"/>
    <w:rsid w:val="00F1192D"/>
    <w:rsid w:val="00F12717"/>
    <w:rsid w:val="00F13DFA"/>
    <w:rsid w:val="00F16094"/>
    <w:rsid w:val="00F21CC3"/>
    <w:rsid w:val="00F223D2"/>
    <w:rsid w:val="00F239F5"/>
    <w:rsid w:val="00F23E84"/>
    <w:rsid w:val="00F24418"/>
    <w:rsid w:val="00F25154"/>
    <w:rsid w:val="00F25722"/>
    <w:rsid w:val="00F26B25"/>
    <w:rsid w:val="00F33EDA"/>
    <w:rsid w:val="00F34C9C"/>
    <w:rsid w:val="00F443C4"/>
    <w:rsid w:val="00F4554A"/>
    <w:rsid w:val="00F504C7"/>
    <w:rsid w:val="00F50DDD"/>
    <w:rsid w:val="00F534F9"/>
    <w:rsid w:val="00F5463C"/>
    <w:rsid w:val="00F54881"/>
    <w:rsid w:val="00F556AD"/>
    <w:rsid w:val="00F56D30"/>
    <w:rsid w:val="00F575B3"/>
    <w:rsid w:val="00F6185F"/>
    <w:rsid w:val="00F630A9"/>
    <w:rsid w:val="00F678FF"/>
    <w:rsid w:val="00F71DDE"/>
    <w:rsid w:val="00F76062"/>
    <w:rsid w:val="00F76437"/>
    <w:rsid w:val="00F7742A"/>
    <w:rsid w:val="00F86F99"/>
    <w:rsid w:val="00F94756"/>
    <w:rsid w:val="00FA12DF"/>
    <w:rsid w:val="00FA7592"/>
    <w:rsid w:val="00FB0196"/>
    <w:rsid w:val="00FB0A06"/>
    <w:rsid w:val="00FB13D4"/>
    <w:rsid w:val="00FB149E"/>
    <w:rsid w:val="00FB1D39"/>
    <w:rsid w:val="00FB419B"/>
    <w:rsid w:val="00FB459C"/>
    <w:rsid w:val="00FC067E"/>
    <w:rsid w:val="00FC280B"/>
    <w:rsid w:val="00FC2CCF"/>
    <w:rsid w:val="00FC53BC"/>
    <w:rsid w:val="00FD239B"/>
    <w:rsid w:val="00FD252D"/>
    <w:rsid w:val="00FD2DDC"/>
    <w:rsid w:val="00FE1CDE"/>
    <w:rsid w:val="00FE1DF3"/>
    <w:rsid w:val="00FE6D9E"/>
    <w:rsid w:val="00FF140C"/>
    <w:rsid w:val="00FF5BAD"/>
    <w:rsid w:val="00FF714D"/>
    <w:rsid w:val="01006885"/>
    <w:rsid w:val="01F03E57"/>
    <w:rsid w:val="025651D9"/>
    <w:rsid w:val="027A77DD"/>
    <w:rsid w:val="02DE7E68"/>
    <w:rsid w:val="030057A2"/>
    <w:rsid w:val="0326587F"/>
    <w:rsid w:val="038A2EE2"/>
    <w:rsid w:val="03F32CEC"/>
    <w:rsid w:val="047158B0"/>
    <w:rsid w:val="057F6C89"/>
    <w:rsid w:val="05BA1D35"/>
    <w:rsid w:val="05E06409"/>
    <w:rsid w:val="06471F54"/>
    <w:rsid w:val="065D61A7"/>
    <w:rsid w:val="06B86799"/>
    <w:rsid w:val="073A4BAD"/>
    <w:rsid w:val="07452BE4"/>
    <w:rsid w:val="077C4B8A"/>
    <w:rsid w:val="08154AFF"/>
    <w:rsid w:val="092D4524"/>
    <w:rsid w:val="094B0E9C"/>
    <w:rsid w:val="09B330A5"/>
    <w:rsid w:val="09DC3148"/>
    <w:rsid w:val="09F827C0"/>
    <w:rsid w:val="0B8F7AC1"/>
    <w:rsid w:val="0BAD01F8"/>
    <w:rsid w:val="0C615E3B"/>
    <w:rsid w:val="0C9B634A"/>
    <w:rsid w:val="0CAF0B97"/>
    <w:rsid w:val="0CFC1D94"/>
    <w:rsid w:val="0DFC552E"/>
    <w:rsid w:val="0F047DC7"/>
    <w:rsid w:val="0F1F4C4D"/>
    <w:rsid w:val="0FF81793"/>
    <w:rsid w:val="119C4A58"/>
    <w:rsid w:val="12793CE7"/>
    <w:rsid w:val="13126820"/>
    <w:rsid w:val="1339584A"/>
    <w:rsid w:val="137A7D37"/>
    <w:rsid w:val="13B3459B"/>
    <w:rsid w:val="14124DC7"/>
    <w:rsid w:val="14662846"/>
    <w:rsid w:val="148059F7"/>
    <w:rsid w:val="14F26544"/>
    <w:rsid w:val="151933D0"/>
    <w:rsid w:val="15333C58"/>
    <w:rsid w:val="157E55A7"/>
    <w:rsid w:val="16E76B51"/>
    <w:rsid w:val="17070E0E"/>
    <w:rsid w:val="177B16C3"/>
    <w:rsid w:val="18E5656C"/>
    <w:rsid w:val="19EA0097"/>
    <w:rsid w:val="1A102220"/>
    <w:rsid w:val="1A176930"/>
    <w:rsid w:val="1B703FF1"/>
    <w:rsid w:val="1B96397D"/>
    <w:rsid w:val="1C147F16"/>
    <w:rsid w:val="1C301221"/>
    <w:rsid w:val="1CCD4408"/>
    <w:rsid w:val="1DA82343"/>
    <w:rsid w:val="1DC7681A"/>
    <w:rsid w:val="1ED94C8E"/>
    <w:rsid w:val="1EEB70B2"/>
    <w:rsid w:val="1F6C25DA"/>
    <w:rsid w:val="1F882B18"/>
    <w:rsid w:val="1FC70C22"/>
    <w:rsid w:val="209C0E98"/>
    <w:rsid w:val="21246993"/>
    <w:rsid w:val="21830E9A"/>
    <w:rsid w:val="21EC6D62"/>
    <w:rsid w:val="224A2EFF"/>
    <w:rsid w:val="226A7F29"/>
    <w:rsid w:val="22EA1C16"/>
    <w:rsid w:val="235255EC"/>
    <w:rsid w:val="239D4DCE"/>
    <w:rsid w:val="2440268D"/>
    <w:rsid w:val="24C5566A"/>
    <w:rsid w:val="24E97B3D"/>
    <w:rsid w:val="25294891"/>
    <w:rsid w:val="25751E9B"/>
    <w:rsid w:val="258E1001"/>
    <w:rsid w:val="259E6B73"/>
    <w:rsid w:val="25AE05F1"/>
    <w:rsid w:val="261206FC"/>
    <w:rsid w:val="263B0186"/>
    <w:rsid w:val="265D7994"/>
    <w:rsid w:val="27747161"/>
    <w:rsid w:val="27A139AC"/>
    <w:rsid w:val="27CC196D"/>
    <w:rsid w:val="28026CC4"/>
    <w:rsid w:val="286F3650"/>
    <w:rsid w:val="29247779"/>
    <w:rsid w:val="29A8489C"/>
    <w:rsid w:val="29B03FFA"/>
    <w:rsid w:val="2A2A417F"/>
    <w:rsid w:val="2A8A3696"/>
    <w:rsid w:val="2AC618FC"/>
    <w:rsid w:val="2B604E40"/>
    <w:rsid w:val="2C232266"/>
    <w:rsid w:val="2D642DAE"/>
    <w:rsid w:val="2D757574"/>
    <w:rsid w:val="2D9F02F0"/>
    <w:rsid w:val="2E250C8A"/>
    <w:rsid w:val="2E2D37C8"/>
    <w:rsid w:val="2EC772DC"/>
    <w:rsid w:val="2F8D2E1E"/>
    <w:rsid w:val="30251753"/>
    <w:rsid w:val="31624E66"/>
    <w:rsid w:val="324300F9"/>
    <w:rsid w:val="32E85A6A"/>
    <w:rsid w:val="33354262"/>
    <w:rsid w:val="334F3B12"/>
    <w:rsid w:val="341D21FE"/>
    <w:rsid w:val="3434225B"/>
    <w:rsid w:val="34474170"/>
    <w:rsid w:val="34D90E8F"/>
    <w:rsid w:val="34E038B6"/>
    <w:rsid w:val="35F303FD"/>
    <w:rsid w:val="36026EE6"/>
    <w:rsid w:val="36394FBF"/>
    <w:rsid w:val="37052259"/>
    <w:rsid w:val="38636EA4"/>
    <w:rsid w:val="387B544A"/>
    <w:rsid w:val="392E01DC"/>
    <w:rsid w:val="39DC4F21"/>
    <w:rsid w:val="3B2242DD"/>
    <w:rsid w:val="3B275FD5"/>
    <w:rsid w:val="3B707766"/>
    <w:rsid w:val="3B9309EA"/>
    <w:rsid w:val="3BA332F6"/>
    <w:rsid w:val="3BD10A6D"/>
    <w:rsid w:val="3BD36FCD"/>
    <w:rsid w:val="3C6D2E1C"/>
    <w:rsid w:val="3D0B5139"/>
    <w:rsid w:val="3D1C30BF"/>
    <w:rsid w:val="3E284D69"/>
    <w:rsid w:val="3E3B7F20"/>
    <w:rsid w:val="3E5E414B"/>
    <w:rsid w:val="3E900C5B"/>
    <w:rsid w:val="3F3845E1"/>
    <w:rsid w:val="3F6A7877"/>
    <w:rsid w:val="405349F5"/>
    <w:rsid w:val="41170283"/>
    <w:rsid w:val="41395713"/>
    <w:rsid w:val="41865D7F"/>
    <w:rsid w:val="41A43892"/>
    <w:rsid w:val="41B452AE"/>
    <w:rsid w:val="423A42DA"/>
    <w:rsid w:val="427712E0"/>
    <w:rsid w:val="42EF2DF9"/>
    <w:rsid w:val="42F10226"/>
    <w:rsid w:val="43A672EC"/>
    <w:rsid w:val="44B92954"/>
    <w:rsid w:val="44C5044B"/>
    <w:rsid w:val="45411BB7"/>
    <w:rsid w:val="45465C1D"/>
    <w:rsid w:val="456F35B5"/>
    <w:rsid w:val="45837129"/>
    <w:rsid w:val="45F61245"/>
    <w:rsid w:val="46276B0B"/>
    <w:rsid w:val="46511231"/>
    <w:rsid w:val="46800089"/>
    <w:rsid w:val="474708CA"/>
    <w:rsid w:val="4758588C"/>
    <w:rsid w:val="47655232"/>
    <w:rsid w:val="47987367"/>
    <w:rsid w:val="48014491"/>
    <w:rsid w:val="48110B5A"/>
    <w:rsid w:val="49244BC1"/>
    <w:rsid w:val="49364211"/>
    <w:rsid w:val="49B774E6"/>
    <w:rsid w:val="4A1449C2"/>
    <w:rsid w:val="4AFF25A8"/>
    <w:rsid w:val="4BC01D39"/>
    <w:rsid w:val="4C133F4B"/>
    <w:rsid w:val="4D6916B3"/>
    <w:rsid w:val="4D6B5FD7"/>
    <w:rsid w:val="4D73153F"/>
    <w:rsid w:val="4E164061"/>
    <w:rsid w:val="4E87011D"/>
    <w:rsid w:val="4E881B84"/>
    <w:rsid w:val="4EB67D85"/>
    <w:rsid w:val="4EFA0B54"/>
    <w:rsid w:val="4F750D6C"/>
    <w:rsid w:val="50263A27"/>
    <w:rsid w:val="5139431F"/>
    <w:rsid w:val="52D71E37"/>
    <w:rsid w:val="53143C0B"/>
    <w:rsid w:val="545C1E41"/>
    <w:rsid w:val="54857503"/>
    <w:rsid w:val="54D406AC"/>
    <w:rsid w:val="54EA04C5"/>
    <w:rsid w:val="54F810B3"/>
    <w:rsid w:val="555215CE"/>
    <w:rsid w:val="555A7FE0"/>
    <w:rsid w:val="567631B8"/>
    <w:rsid w:val="56B446A1"/>
    <w:rsid w:val="56E515B1"/>
    <w:rsid w:val="572C1B29"/>
    <w:rsid w:val="5782278B"/>
    <w:rsid w:val="57CA7D70"/>
    <w:rsid w:val="582264A4"/>
    <w:rsid w:val="582B1D24"/>
    <w:rsid w:val="583A160A"/>
    <w:rsid w:val="583F604D"/>
    <w:rsid w:val="590430AA"/>
    <w:rsid w:val="59373245"/>
    <w:rsid w:val="593D66C3"/>
    <w:rsid w:val="5AB80E93"/>
    <w:rsid w:val="5ABB4AD7"/>
    <w:rsid w:val="5ADE2D3C"/>
    <w:rsid w:val="5B1B195F"/>
    <w:rsid w:val="5B372AD8"/>
    <w:rsid w:val="5B511DCF"/>
    <w:rsid w:val="5B515320"/>
    <w:rsid w:val="5B7F37A8"/>
    <w:rsid w:val="5C73102C"/>
    <w:rsid w:val="5C757AD5"/>
    <w:rsid w:val="5CFC2120"/>
    <w:rsid w:val="5DAF1C7B"/>
    <w:rsid w:val="5E7F708D"/>
    <w:rsid w:val="5EAC3E35"/>
    <w:rsid w:val="5F83725F"/>
    <w:rsid w:val="5FCC3C2E"/>
    <w:rsid w:val="5FDF0B03"/>
    <w:rsid w:val="605376A9"/>
    <w:rsid w:val="608858F8"/>
    <w:rsid w:val="609D01D2"/>
    <w:rsid w:val="60CD637B"/>
    <w:rsid w:val="619065FD"/>
    <w:rsid w:val="61961FAC"/>
    <w:rsid w:val="61E31001"/>
    <w:rsid w:val="61F12FED"/>
    <w:rsid w:val="627B7690"/>
    <w:rsid w:val="627F220F"/>
    <w:rsid w:val="629E1DEE"/>
    <w:rsid w:val="62FA7E5E"/>
    <w:rsid w:val="646829FB"/>
    <w:rsid w:val="648120A9"/>
    <w:rsid w:val="6486085D"/>
    <w:rsid w:val="64922405"/>
    <w:rsid w:val="64C75643"/>
    <w:rsid w:val="65022BCA"/>
    <w:rsid w:val="65BD21F7"/>
    <w:rsid w:val="66696833"/>
    <w:rsid w:val="66CF3451"/>
    <w:rsid w:val="67265DE3"/>
    <w:rsid w:val="67DD69C5"/>
    <w:rsid w:val="6BB17A79"/>
    <w:rsid w:val="6C6B5956"/>
    <w:rsid w:val="6C7A50E4"/>
    <w:rsid w:val="6C9854CE"/>
    <w:rsid w:val="6E383D08"/>
    <w:rsid w:val="6EA264AD"/>
    <w:rsid w:val="6EE91433"/>
    <w:rsid w:val="6FBE248F"/>
    <w:rsid w:val="7051568C"/>
    <w:rsid w:val="70726DFE"/>
    <w:rsid w:val="70EC1381"/>
    <w:rsid w:val="710D6F61"/>
    <w:rsid w:val="721C4E5E"/>
    <w:rsid w:val="724C2052"/>
    <w:rsid w:val="72A74D21"/>
    <w:rsid w:val="72C97DA9"/>
    <w:rsid w:val="73BC0658"/>
    <w:rsid w:val="74406B0D"/>
    <w:rsid w:val="74DE1DF7"/>
    <w:rsid w:val="75967DE8"/>
    <w:rsid w:val="76167FEB"/>
    <w:rsid w:val="76BE57E4"/>
    <w:rsid w:val="76F92296"/>
    <w:rsid w:val="783D1559"/>
    <w:rsid w:val="78CB611F"/>
    <w:rsid w:val="79D56303"/>
    <w:rsid w:val="7A1414F6"/>
    <w:rsid w:val="7A3F6068"/>
    <w:rsid w:val="7AFD234F"/>
    <w:rsid w:val="7BFB0C8D"/>
    <w:rsid w:val="7C4E38BF"/>
    <w:rsid w:val="7CB2270C"/>
    <w:rsid w:val="7D1E5FF8"/>
    <w:rsid w:val="7D782AF4"/>
    <w:rsid w:val="7D8A124B"/>
    <w:rsid w:val="7DA167A2"/>
    <w:rsid w:val="7ED26B92"/>
    <w:rsid w:val="7F2C5B89"/>
    <w:rsid w:val="7F791D73"/>
    <w:rsid w:val="7FDF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Plain Text"/>
    <w:basedOn w:val="1"/>
    <w:link w:val="17"/>
    <w:qFormat/>
    <w:uiPriority w:val="0"/>
    <w:rPr>
      <w:rFonts w:ascii="宋体" w:hAnsi="Courier New" w:cs="Courier New"/>
      <w:kern w:val="0"/>
      <w:sz w:val="28"/>
      <w:szCs w:val="21"/>
    </w:rPr>
  </w:style>
  <w:style w:type="paragraph" w:styleId="4">
    <w:name w:val="Balloon Text"/>
    <w:basedOn w:val="1"/>
    <w:semiHidden/>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0"/>
    <w:unhideWhenUsed/>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annotation reference"/>
    <w:basedOn w:val="11"/>
    <w:unhideWhenUsed/>
    <w:qFormat/>
    <w:uiPriority w:val="0"/>
    <w:rPr>
      <w:sz w:val="21"/>
      <w:szCs w:val="21"/>
    </w:rPr>
  </w:style>
  <w:style w:type="character" w:customStyle="1" w:styleId="14">
    <w:name w:val="页眉 字符"/>
    <w:basedOn w:val="11"/>
    <w:link w:val="6"/>
    <w:qFormat/>
    <w:uiPriority w:val="0"/>
    <w:rPr>
      <w:kern w:val="2"/>
      <w:sz w:val="18"/>
      <w:szCs w:val="18"/>
    </w:rPr>
  </w:style>
  <w:style w:type="character" w:customStyle="1" w:styleId="15">
    <w:name w:val="页脚 字符"/>
    <w:basedOn w:val="11"/>
    <w:link w:val="5"/>
    <w:qFormat/>
    <w:uiPriority w:val="99"/>
    <w:rPr>
      <w:kern w:val="2"/>
      <w:sz w:val="18"/>
      <w:szCs w:val="18"/>
    </w:rPr>
  </w:style>
  <w:style w:type="paragraph" w:customStyle="1" w:styleId="16">
    <w:name w:val="p0"/>
    <w:basedOn w:val="1"/>
    <w:qFormat/>
    <w:uiPriority w:val="0"/>
    <w:pPr>
      <w:widowControl/>
      <w:spacing w:before="40" w:after="40"/>
    </w:pPr>
    <w:rPr>
      <w:kern w:val="0"/>
      <w:sz w:val="18"/>
      <w:szCs w:val="18"/>
    </w:rPr>
  </w:style>
  <w:style w:type="character" w:customStyle="1" w:styleId="17">
    <w:name w:val="纯文本 字符"/>
    <w:link w:val="3"/>
    <w:qFormat/>
    <w:locked/>
    <w:uiPriority w:val="0"/>
    <w:rPr>
      <w:rFonts w:ascii="宋体" w:hAnsi="Courier New" w:cs="Courier New"/>
      <w:sz w:val="28"/>
      <w:szCs w:val="21"/>
    </w:rPr>
  </w:style>
  <w:style w:type="character" w:customStyle="1" w:styleId="18">
    <w:name w:val="纯文本 Char1"/>
    <w:basedOn w:val="11"/>
    <w:qFormat/>
    <w:uiPriority w:val="0"/>
    <w:rPr>
      <w:rFonts w:ascii="宋体" w:hAnsi="Courier New" w:cs="Courier New"/>
      <w:kern w:val="2"/>
      <w:sz w:val="21"/>
      <w:szCs w:val="21"/>
    </w:rPr>
  </w:style>
  <w:style w:type="character" w:customStyle="1" w:styleId="19">
    <w:name w:val="批注文字 字符"/>
    <w:basedOn w:val="11"/>
    <w:link w:val="2"/>
    <w:qFormat/>
    <w:uiPriority w:val="0"/>
    <w:rPr>
      <w:kern w:val="2"/>
      <w:sz w:val="21"/>
      <w:szCs w:val="24"/>
    </w:rPr>
  </w:style>
  <w:style w:type="character" w:customStyle="1" w:styleId="20">
    <w:name w:val="批注主题 字符"/>
    <w:basedOn w:val="19"/>
    <w:link w:val="8"/>
    <w:semiHidden/>
    <w:qFormat/>
    <w:uiPriority w:val="0"/>
    <w:rPr>
      <w:b/>
      <w:bCs/>
      <w:kern w:val="2"/>
      <w:sz w:val="21"/>
      <w:szCs w:val="24"/>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301</Words>
  <Characters>1720</Characters>
  <Lines>14</Lines>
  <Paragraphs>4</Paragraphs>
  <TotalTime>35</TotalTime>
  <ScaleCrop>false</ScaleCrop>
  <LinksUpToDate>false</LinksUpToDate>
  <CharactersWithSpaces>2017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2017-11-02T07:17:00Z</dcterms:created>
  <dc:creator>陵光</dc:creator>
  <cp:lastModifiedBy>郑丽</cp:lastModifiedBy>
  <cp:lastPrinted>2017-05-03T06:55:00Z</cp:lastPrinted>
  <dcterms:modified xsi:type="dcterms:W3CDTF">2021-01-07T08:24:22Z</dcterms:modified>
  <dc:title>附件二、投资者关系活动记录表格式</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