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8C" w:rsidRPr="00C108D1" w:rsidRDefault="00C108D1">
      <w:pPr>
        <w:spacing w:line="360" w:lineRule="auto"/>
        <w:rPr>
          <w:rFonts w:asciiTheme="minorEastAsia" w:eastAsiaTheme="minorEastAsia" w:hAnsiTheme="minorEastAsia"/>
          <w:b/>
          <w:sz w:val="24"/>
        </w:rPr>
      </w:pPr>
      <w:r w:rsidRPr="00C108D1">
        <w:rPr>
          <w:rFonts w:asciiTheme="minorEastAsia" w:eastAsiaTheme="minorEastAsia" w:hAnsiTheme="minorEastAsia" w:hint="eastAsia"/>
          <w:b/>
          <w:sz w:val="24"/>
        </w:rPr>
        <w:t>证券代码：</w:t>
      </w:r>
      <w:r w:rsidRPr="00C108D1">
        <w:rPr>
          <w:rFonts w:asciiTheme="minorEastAsia" w:eastAsiaTheme="minorEastAsia" w:hAnsiTheme="minorEastAsia" w:hint="eastAsia"/>
          <w:b/>
          <w:sz w:val="24"/>
        </w:rPr>
        <w:t>000988</w:t>
      </w:r>
      <w:r w:rsidRPr="00C108D1">
        <w:rPr>
          <w:rFonts w:asciiTheme="minorEastAsia" w:eastAsiaTheme="minorEastAsia" w:hAnsiTheme="minorEastAsia" w:hint="eastAsia"/>
          <w:b/>
          <w:sz w:val="24"/>
        </w:rPr>
        <w:t xml:space="preserve">　</w:t>
      </w:r>
      <w:r w:rsidRPr="00C108D1">
        <w:rPr>
          <w:rFonts w:asciiTheme="minorEastAsia" w:eastAsiaTheme="minorEastAsia" w:hAnsiTheme="minorEastAsia" w:hint="eastAsia"/>
          <w:b/>
          <w:sz w:val="24"/>
        </w:rPr>
        <w:t xml:space="preserve">                                </w:t>
      </w:r>
      <w:r w:rsidRPr="00C108D1">
        <w:rPr>
          <w:rFonts w:asciiTheme="minorEastAsia" w:eastAsiaTheme="minorEastAsia" w:hAnsiTheme="minorEastAsia" w:hint="eastAsia"/>
          <w:b/>
          <w:sz w:val="24"/>
        </w:rPr>
        <w:t>证券简称：华工科技</w:t>
      </w:r>
      <w:r w:rsidRPr="00C108D1">
        <w:rPr>
          <w:rFonts w:asciiTheme="minorEastAsia" w:eastAsiaTheme="minorEastAsia" w:hAnsiTheme="minorEastAsia" w:hint="eastAsia"/>
          <w:b/>
          <w:sz w:val="24"/>
        </w:rPr>
        <w:t xml:space="preserve"> </w:t>
      </w:r>
    </w:p>
    <w:p w:rsidR="00D40C8C" w:rsidRPr="00C108D1" w:rsidRDefault="00C108D1">
      <w:pPr>
        <w:spacing w:line="360" w:lineRule="auto"/>
        <w:jc w:val="center"/>
        <w:rPr>
          <w:rFonts w:ascii="黑体" w:eastAsia="黑体"/>
          <w:b/>
          <w:sz w:val="32"/>
          <w:szCs w:val="32"/>
        </w:rPr>
      </w:pPr>
      <w:r w:rsidRPr="00C108D1">
        <w:rPr>
          <w:rFonts w:ascii="黑体" w:eastAsia="黑体" w:hint="eastAsia"/>
          <w:b/>
          <w:sz w:val="32"/>
          <w:szCs w:val="32"/>
        </w:rPr>
        <w:t>华工科技产业股份有限公司</w:t>
      </w:r>
    </w:p>
    <w:p w:rsidR="00D40C8C" w:rsidRPr="00C108D1" w:rsidRDefault="00C108D1">
      <w:pPr>
        <w:spacing w:beforeLines="50" w:before="156" w:afterLines="50" w:after="156" w:line="400" w:lineRule="exact"/>
        <w:jc w:val="center"/>
        <w:rPr>
          <w:rFonts w:ascii="黑体" w:eastAsia="黑体" w:hAnsi="黑体"/>
          <w:b/>
          <w:bCs/>
          <w:iCs/>
          <w:sz w:val="32"/>
          <w:szCs w:val="32"/>
        </w:rPr>
      </w:pPr>
      <w:r w:rsidRPr="00C108D1">
        <w:rPr>
          <w:rFonts w:ascii="黑体" w:eastAsia="黑体" w:hAnsi="黑体" w:hint="eastAsia"/>
          <w:b/>
          <w:bCs/>
          <w:iCs/>
          <w:sz w:val="32"/>
          <w:szCs w:val="32"/>
        </w:rPr>
        <w:t>投资者关系活动记录表</w:t>
      </w:r>
    </w:p>
    <w:p w:rsidR="00D40C8C" w:rsidRPr="00C108D1" w:rsidRDefault="00C108D1">
      <w:pPr>
        <w:spacing w:line="400" w:lineRule="exact"/>
        <w:rPr>
          <w:rFonts w:asciiTheme="minorEastAsia" w:eastAsiaTheme="minorEastAsia" w:hAnsiTheme="minorEastAsia"/>
          <w:bCs/>
          <w:iCs/>
          <w:sz w:val="24"/>
        </w:rPr>
      </w:pPr>
      <w:r w:rsidRPr="00C108D1">
        <w:rPr>
          <w:rFonts w:asciiTheme="minorEastAsia" w:eastAsiaTheme="minorEastAsia" w:hAnsiTheme="minorEastAsia" w:hint="eastAsia"/>
          <w:bCs/>
          <w:iCs/>
          <w:sz w:val="24"/>
        </w:rPr>
        <w:t>编号：</w:t>
      </w:r>
      <w:r w:rsidRPr="00C108D1">
        <w:rPr>
          <w:rFonts w:asciiTheme="minorEastAsia" w:eastAsiaTheme="minorEastAsia" w:hAnsiTheme="minorEastAsia" w:hint="eastAsia"/>
          <w:bCs/>
          <w:iCs/>
          <w:sz w:val="24"/>
        </w:rPr>
        <w:t xml:space="preserve">2021-01                                           </w:t>
      </w:r>
      <w:r w:rsidRPr="00C108D1">
        <w:rPr>
          <w:rFonts w:asciiTheme="minorEastAsia" w:eastAsiaTheme="minorEastAsia" w:hAnsiTheme="minorEastAsia" w:hint="eastAsia"/>
          <w:bCs/>
          <w:iCs/>
          <w:sz w:val="24"/>
        </w:rPr>
        <w:t>日期：</w:t>
      </w:r>
      <w:r w:rsidRPr="00C108D1">
        <w:rPr>
          <w:rFonts w:asciiTheme="minorEastAsia" w:eastAsiaTheme="minorEastAsia" w:hAnsiTheme="minorEastAsia" w:hint="eastAsia"/>
          <w:bCs/>
          <w:iCs/>
          <w:sz w:val="24"/>
        </w:rPr>
        <w:t>1</w:t>
      </w:r>
      <w:r w:rsidRPr="00C108D1">
        <w:rPr>
          <w:rFonts w:asciiTheme="minorEastAsia" w:eastAsiaTheme="minorEastAsia" w:hAnsiTheme="minorEastAsia" w:hint="eastAsia"/>
          <w:bCs/>
          <w:iCs/>
          <w:sz w:val="24"/>
        </w:rPr>
        <w:t>月</w:t>
      </w:r>
      <w:r w:rsidRPr="00C108D1">
        <w:rPr>
          <w:rFonts w:asciiTheme="minorEastAsia" w:eastAsiaTheme="minorEastAsia" w:hAnsiTheme="minorEastAsia" w:hint="eastAsia"/>
          <w:bCs/>
          <w:iCs/>
          <w:sz w:val="24"/>
        </w:rPr>
        <w:t>6</w:t>
      </w:r>
      <w:r w:rsidRPr="00C108D1">
        <w:rPr>
          <w:rFonts w:asciiTheme="minorEastAsia" w:eastAsiaTheme="minorEastAsia" w:hAnsiTheme="minorEastAsia" w:hint="eastAsia"/>
          <w:bCs/>
          <w:iCs/>
          <w:sz w:val="24"/>
        </w:rPr>
        <w:t>日</w:t>
      </w:r>
      <w:r w:rsidRPr="00C108D1">
        <w:rPr>
          <w:rFonts w:asciiTheme="minorEastAsia" w:eastAsiaTheme="minorEastAsia" w:hAnsiTheme="minorEastAsia" w:hint="eastAsia"/>
          <w:bCs/>
          <w:iCs/>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C108D1" w:rsidRPr="00C108D1">
        <w:tc>
          <w:tcPr>
            <w:tcW w:w="1908"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投资者关系活动类别</w:t>
            </w:r>
          </w:p>
          <w:p w:rsidR="00D40C8C" w:rsidRPr="00C108D1" w:rsidRDefault="00D40C8C">
            <w:pPr>
              <w:spacing w:line="360" w:lineRule="auto"/>
              <w:rPr>
                <w:rFonts w:ascii="宋体" w:eastAsia="宋体" w:hAnsi="宋体" w:cs="宋体"/>
                <w:bCs/>
                <w:iCs/>
                <w:sz w:val="24"/>
              </w:rPr>
            </w:pP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sz w:val="24"/>
              </w:rPr>
            </w:pPr>
            <w:r w:rsidRPr="00C108D1">
              <w:rPr>
                <w:rFonts w:ascii="宋体" w:eastAsia="宋体" w:hAnsi="宋体" w:cs="宋体" w:hint="eastAsia"/>
                <w:bCs/>
                <w:iCs/>
                <w:sz w:val="24"/>
              </w:rPr>
              <w:sym w:font="Wingdings 2" w:char="0052"/>
            </w:r>
            <w:r w:rsidRPr="00C108D1">
              <w:rPr>
                <w:rFonts w:ascii="宋体" w:eastAsia="宋体" w:hAnsi="宋体" w:cs="宋体" w:hint="eastAsia"/>
                <w:sz w:val="24"/>
              </w:rPr>
              <w:t>特定对象调研</w:t>
            </w:r>
            <w:r w:rsidRPr="00C108D1">
              <w:rPr>
                <w:rFonts w:ascii="宋体" w:eastAsia="宋体" w:hAnsi="宋体" w:cs="宋体" w:hint="eastAsia"/>
                <w:sz w:val="24"/>
              </w:rPr>
              <w:t xml:space="preserve">       </w:t>
            </w:r>
            <w:r w:rsidRPr="00C108D1">
              <w:rPr>
                <w:rFonts w:ascii="宋体" w:eastAsia="宋体" w:hAnsi="宋体" w:cs="宋体" w:hint="eastAsia"/>
                <w:bCs/>
                <w:iCs/>
                <w:sz w:val="24"/>
              </w:rPr>
              <w:t>□</w:t>
            </w:r>
            <w:r w:rsidRPr="00C108D1">
              <w:rPr>
                <w:rFonts w:ascii="宋体" w:eastAsia="宋体" w:hAnsi="宋体" w:cs="宋体" w:hint="eastAsia"/>
                <w:sz w:val="24"/>
              </w:rPr>
              <w:t>分析师会议</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w:t>
            </w:r>
            <w:r w:rsidRPr="00C108D1">
              <w:rPr>
                <w:rFonts w:ascii="宋体" w:eastAsia="宋体" w:hAnsi="宋体" w:cs="宋体" w:hint="eastAsia"/>
                <w:sz w:val="24"/>
              </w:rPr>
              <w:t>媒体采访</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sym w:font="Wingdings 2" w:char="00A3"/>
            </w:r>
            <w:r w:rsidRPr="00C108D1">
              <w:rPr>
                <w:rFonts w:ascii="宋体" w:eastAsia="宋体" w:hAnsi="宋体" w:cs="宋体" w:hint="eastAsia"/>
                <w:sz w:val="24"/>
              </w:rPr>
              <w:t>业绩说明会</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w:t>
            </w:r>
            <w:r w:rsidRPr="00C108D1">
              <w:rPr>
                <w:rFonts w:ascii="宋体" w:eastAsia="宋体" w:hAnsi="宋体" w:cs="宋体" w:hint="eastAsia"/>
                <w:sz w:val="24"/>
              </w:rPr>
              <w:t>新闻发布会</w:t>
            </w:r>
            <w:r w:rsidRPr="00C108D1">
              <w:rPr>
                <w:rFonts w:ascii="宋体" w:eastAsia="宋体" w:hAnsi="宋体" w:cs="宋体" w:hint="eastAsia"/>
                <w:sz w:val="24"/>
              </w:rPr>
              <w:t xml:space="preserve">        </w:t>
            </w:r>
            <w:r w:rsidRPr="00C108D1">
              <w:rPr>
                <w:rFonts w:ascii="宋体" w:eastAsia="宋体" w:hAnsi="宋体" w:cs="宋体" w:hint="eastAsia"/>
                <w:bCs/>
                <w:iCs/>
                <w:sz w:val="24"/>
              </w:rPr>
              <w:t>□</w:t>
            </w:r>
            <w:r w:rsidRPr="00C108D1">
              <w:rPr>
                <w:rFonts w:ascii="宋体" w:eastAsia="宋体" w:hAnsi="宋体" w:cs="宋体" w:hint="eastAsia"/>
                <w:sz w:val="24"/>
              </w:rPr>
              <w:t>路演活动</w:t>
            </w:r>
          </w:p>
          <w:p w:rsidR="00D40C8C" w:rsidRPr="00C108D1" w:rsidRDefault="00C108D1">
            <w:pPr>
              <w:tabs>
                <w:tab w:val="left" w:pos="3045"/>
                <w:tab w:val="center" w:pos="3199"/>
              </w:tabs>
              <w:spacing w:line="360" w:lineRule="auto"/>
              <w:rPr>
                <w:rFonts w:ascii="宋体" w:eastAsia="宋体" w:hAnsi="宋体" w:cs="宋体"/>
                <w:bCs/>
                <w:iCs/>
                <w:sz w:val="24"/>
              </w:rPr>
            </w:pPr>
            <w:r w:rsidRPr="00C108D1">
              <w:rPr>
                <w:rFonts w:ascii="宋体" w:eastAsia="宋体" w:hAnsi="宋体" w:cs="宋体" w:hint="eastAsia"/>
                <w:bCs/>
                <w:iCs/>
                <w:sz w:val="24"/>
              </w:rPr>
              <w:t>□</w:t>
            </w:r>
            <w:r w:rsidRPr="00C108D1">
              <w:rPr>
                <w:rFonts w:ascii="宋体" w:eastAsia="宋体" w:hAnsi="宋体" w:cs="宋体" w:hint="eastAsia"/>
                <w:sz w:val="24"/>
              </w:rPr>
              <w:t>现场参观</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w:t>
            </w:r>
            <w:r w:rsidRPr="00C108D1">
              <w:rPr>
                <w:rFonts w:ascii="宋体" w:eastAsia="宋体" w:hAnsi="宋体" w:cs="宋体" w:hint="eastAsia"/>
                <w:sz w:val="24"/>
              </w:rPr>
              <w:t>其他</w:t>
            </w:r>
            <w:r w:rsidRPr="00C108D1">
              <w:rPr>
                <w:rFonts w:ascii="宋体" w:eastAsia="宋体" w:hAnsi="宋体" w:cs="宋体" w:hint="eastAsia"/>
                <w:sz w:val="24"/>
              </w:rPr>
              <w:t xml:space="preserve"> </w:t>
            </w:r>
          </w:p>
        </w:tc>
      </w:tr>
      <w:tr w:rsidR="00C108D1" w:rsidRPr="00C108D1">
        <w:tc>
          <w:tcPr>
            <w:tcW w:w="1908"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w:t>
            </w:r>
            <w:r w:rsidRPr="00C108D1">
              <w:rPr>
                <w:rFonts w:ascii="宋体" w:eastAsia="宋体" w:hAnsi="宋体" w:cs="宋体" w:hint="eastAsia"/>
                <w:bCs/>
                <w:iCs/>
                <w:sz w:val="24"/>
              </w:rPr>
              <w:t>、衍航投资</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杨晓鹏</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2</w:t>
            </w:r>
            <w:r w:rsidRPr="00C108D1">
              <w:rPr>
                <w:rFonts w:ascii="宋体" w:eastAsia="宋体" w:hAnsi="宋体" w:cs="宋体" w:hint="eastAsia"/>
                <w:bCs/>
                <w:iCs/>
                <w:sz w:val="24"/>
              </w:rPr>
              <w:t>、安信基金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徐孙昱</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3</w:t>
            </w:r>
            <w:r w:rsidRPr="00C108D1">
              <w:rPr>
                <w:rFonts w:ascii="宋体" w:eastAsia="宋体" w:hAnsi="宋体" w:cs="宋体" w:hint="eastAsia"/>
                <w:bCs/>
                <w:iCs/>
                <w:sz w:val="24"/>
              </w:rPr>
              <w:t>、民生银行</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王帆</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4</w:t>
            </w:r>
            <w:r w:rsidRPr="00C108D1">
              <w:rPr>
                <w:rFonts w:ascii="宋体" w:eastAsia="宋体" w:hAnsi="宋体" w:cs="宋体" w:hint="eastAsia"/>
                <w:bCs/>
                <w:iCs/>
                <w:sz w:val="24"/>
              </w:rPr>
              <w:t>、创金合信基金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周志敏</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5</w:t>
            </w:r>
            <w:r w:rsidRPr="00C108D1">
              <w:rPr>
                <w:rFonts w:ascii="宋体" w:eastAsia="宋体" w:hAnsi="宋体" w:cs="宋体" w:hint="eastAsia"/>
                <w:bCs/>
                <w:iCs/>
                <w:sz w:val="24"/>
              </w:rPr>
              <w:t>、华夏基金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胡斌</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6</w:t>
            </w:r>
            <w:r w:rsidRPr="00C108D1">
              <w:rPr>
                <w:rFonts w:ascii="宋体" w:eastAsia="宋体" w:hAnsi="宋体" w:cs="宋体" w:hint="eastAsia"/>
                <w:bCs/>
                <w:iCs/>
                <w:sz w:val="24"/>
              </w:rPr>
              <w:t>、上海麒太投资</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习宇</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7</w:t>
            </w:r>
            <w:r w:rsidRPr="00C108D1">
              <w:rPr>
                <w:rFonts w:ascii="宋体" w:eastAsia="宋体" w:hAnsi="宋体" w:cs="宋体" w:hint="eastAsia"/>
                <w:bCs/>
                <w:iCs/>
                <w:sz w:val="24"/>
              </w:rPr>
              <w:t>、申银万国证券股份有限公司</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武斌</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8</w:t>
            </w:r>
            <w:r w:rsidRPr="00C108D1">
              <w:rPr>
                <w:rFonts w:ascii="宋体" w:eastAsia="宋体" w:hAnsi="宋体" w:cs="宋体" w:hint="eastAsia"/>
                <w:bCs/>
                <w:iCs/>
                <w:sz w:val="24"/>
              </w:rPr>
              <w:t>、万联证券</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黄超</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9</w:t>
            </w:r>
            <w:r w:rsidRPr="00C108D1">
              <w:rPr>
                <w:rFonts w:ascii="宋体" w:eastAsia="宋体" w:hAnsi="宋体" w:cs="宋体" w:hint="eastAsia"/>
                <w:bCs/>
                <w:iCs/>
                <w:sz w:val="24"/>
              </w:rPr>
              <w:t>、安信证券</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袁昕怡</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10</w:t>
            </w:r>
            <w:r w:rsidRPr="00C108D1">
              <w:rPr>
                <w:rFonts w:ascii="宋体" w:eastAsia="宋体" w:hAnsi="宋体" w:cs="宋体" w:hint="eastAsia"/>
                <w:bCs/>
                <w:iCs/>
                <w:sz w:val="24"/>
              </w:rPr>
              <w:t>、鹏华基金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王璐</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11</w:t>
            </w:r>
            <w:r w:rsidRPr="00C108D1">
              <w:rPr>
                <w:rFonts w:ascii="宋体" w:eastAsia="宋体" w:hAnsi="宋体" w:cs="宋体" w:hint="eastAsia"/>
                <w:bCs/>
                <w:iCs/>
                <w:sz w:val="24"/>
              </w:rPr>
              <w:t>、诺安基金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童宇</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12</w:t>
            </w:r>
            <w:r w:rsidRPr="00C108D1">
              <w:rPr>
                <w:rFonts w:ascii="宋体" w:eastAsia="宋体" w:hAnsi="宋体" w:cs="宋体" w:hint="eastAsia"/>
                <w:bCs/>
                <w:iCs/>
                <w:sz w:val="24"/>
              </w:rPr>
              <w:t>、广州市格栅汇投资管理有限公司</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丁海元</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13</w:t>
            </w:r>
            <w:r w:rsidRPr="00C108D1">
              <w:rPr>
                <w:rFonts w:ascii="宋体" w:eastAsia="宋体" w:hAnsi="宋体" w:cs="宋体" w:hint="eastAsia"/>
                <w:bCs/>
                <w:iCs/>
                <w:sz w:val="24"/>
              </w:rPr>
              <w:t>、安信证券</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杨臻</w:t>
            </w:r>
          </w:p>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14</w:t>
            </w:r>
            <w:r w:rsidRPr="00C108D1">
              <w:rPr>
                <w:rFonts w:ascii="宋体" w:eastAsia="宋体" w:hAnsi="宋体" w:cs="宋体" w:hint="eastAsia"/>
                <w:bCs/>
                <w:iCs/>
                <w:sz w:val="24"/>
              </w:rPr>
              <w:t>、和聚投资</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陈剑</w:t>
            </w:r>
          </w:p>
          <w:p w:rsidR="00D40C8C" w:rsidRPr="00C108D1" w:rsidRDefault="00C108D1">
            <w:pPr>
              <w:spacing w:line="360" w:lineRule="auto"/>
              <w:rPr>
                <w:rFonts w:ascii="宋体" w:eastAsia="宋体" w:hAnsi="宋体" w:cs="宋体"/>
                <w:bCs/>
                <w:iCs/>
                <w:kern w:val="0"/>
                <w:sz w:val="24"/>
              </w:rPr>
            </w:pPr>
            <w:r w:rsidRPr="00C108D1">
              <w:rPr>
                <w:rFonts w:ascii="宋体" w:eastAsia="宋体" w:hAnsi="宋体" w:cs="宋体" w:hint="eastAsia"/>
                <w:bCs/>
                <w:iCs/>
                <w:sz w:val="24"/>
              </w:rPr>
              <w:t>15</w:t>
            </w:r>
            <w:r w:rsidRPr="00C108D1">
              <w:rPr>
                <w:rFonts w:ascii="宋体" w:eastAsia="宋体" w:hAnsi="宋体" w:cs="宋体" w:hint="eastAsia"/>
                <w:bCs/>
                <w:iCs/>
                <w:sz w:val="24"/>
              </w:rPr>
              <w:t>、惠升基金</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彭柏文</w:t>
            </w:r>
          </w:p>
        </w:tc>
      </w:tr>
      <w:tr w:rsidR="00C108D1" w:rsidRPr="00C108D1">
        <w:tc>
          <w:tcPr>
            <w:tcW w:w="1908"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时间</w:t>
            </w: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2021</w:t>
            </w:r>
            <w:r w:rsidRPr="00C108D1">
              <w:rPr>
                <w:rFonts w:ascii="宋体" w:eastAsia="宋体" w:hAnsi="宋体" w:cs="宋体" w:hint="eastAsia"/>
                <w:bCs/>
                <w:iCs/>
                <w:sz w:val="24"/>
              </w:rPr>
              <w:t>年</w:t>
            </w:r>
            <w:r w:rsidRPr="00C108D1">
              <w:rPr>
                <w:rFonts w:ascii="宋体" w:eastAsia="宋体" w:hAnsi="宋体" w:cs="宋体" w:hint="eastAsia"/>
                <w:bCs/>
                <w:iCs/>
                <w:sz w:val="24"/>
              </w:rPr>
              <w:t>1</w:t>
            </w:r>
            <w:r w:rsidRPr="00C108D1">
              <w:rPr>
                <w:rFonts w:ascii="宋体" w:eastAsia="宋体" w:hAnsi="宋体" w:cs="宋体" w:hint="eastAsia"/>
                <w:bCs/>
                <w:iCs/>
                <w:sz w:val="24"/>
              </w:rPr>
              <w:t>月</w:t>
            </w:r>
            <w:r w:rsidRPr="00C108D1">
              <w:rPr>
                <w:rFonts w:ascii="宋体" w:eastAsia="宋体" w:hAnsi="宋体" w:cs="宋体" w:hint="eastAsia"/>
                <w:bCs/>
                <w:iCs/>
                <w:sz w:val="24"/>
              </w:rPr>
              <w:t>6</w:t>
            </w:r>
            <w:r w:rsidRPr="00C108D1">
              <w:rPr>
                <w:rFonts w:ascii="宋体" w:eastAsia="宋体" w:hAnsi="宋体" w:cs="宋体" w:hint="eastAsia"/>
                <w:bCs/>
                <w:iCs/>
                <w:sz w:val="24"/>
              </w:rPr>
              <w:t>日</w:t>
            </w:r>
          </w:p>
        </w:tc>
      </w:tr>
      <w:tr w:rsidR="00C108D1" w:rsidRPr="00C108D1">
        <w:tc>
          <w:tcPr>
            <w:tcW w:w="1908"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地点</w:t>
            </w: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kern w:val="0"/>
                <w:sz w:val="24"/>
              </w:rPr>
              <w:t>公司二楼会议室</w:t>
            </w:r>
          </w:p>
        </w:tc>
      </w:tr>
      <w:tr w:rsidR="00C108D1" w:rsidRPr="00C108D1">
        <w:tc>
          <w:tcPr>
            <w:tcW w:w="1908"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numPr>
                <w:ilvl w:val="0"/>
                <w:numId w:val="1"/>
              </w:numPr>
              <w:spacing w:line="360" w:lineRule="auto"/>
              <w:rPr>
                <w:rFonts w:ascii="宋体" w:eastAsia="宋体" w:hAnsi="宋体" w:cs="宋体"/>
                <w:bCs/>
                <w:iCs/>
                <w:sz w:val="24"/>
              </w:rPr>
            </w:pPr>
            <w:r w:rsidRPr="00C108D1">
              <w:rPr>
                <w:rFonts w:ascii="宋体" w:eastAsia="宋体" w:hAnsi="宋体" w:cs="宋体" w:hint="eastAsia"/>
                <w:bCs/>
                <w:iCs/>
                <w:sz w:val="24"/>
              </w:rPr>
              <w:t>华工正源</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总经理：胡长飞</w:t>
            </w:r>
          </w:p>
          <w:p w:rsidR="00D40C8C" w:rsidRPr="00C108D1" w:rsidRDefault="00C108D1">
            <w:pPr>
              <w:numPr>
                <w:ilvl w:val="0"/>
                <w:numId w:val="1"/>
              </w:numPr>
              <w:spacing w:line="360" w:lineRule="auto"/>
              <w:rPr>
                <w:rFonts w:ascii="宋体" w:eastAsia="宋体" w:hAnsi="宋体" w:cs="宋体"/>
                <w:bCs/>
                <w:iCs/>
                <w:sz w:val="24"/>
              </w:rPr>
            </w:pPr>
            <w:r w:rsidRPr="00C108D1">
              <w:rPr>
                <w:rFonts w:ascii="宋体" w:eastAsia="宋体" w:hAnsi="宋体" w:cs="宋体" w:hint="eastAsia"/>
                <w:bCs/>
                <w:iCs/>
                <w:sz w:val="24"/>
              </w:rPr>
              <w:t>华工激光</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总经理：王建刚</w:t>
            </w:r>
          </w:p>
          <w:p w:rsidR="00D40C8C" w:rsidRPr="00C108D1" w:rsidRDefault="00C108D1">
            <w:pPr>
              <w:numPr>
                <w:ilvl w:val="0"/>
                <w:numId w:val="1"/>
              </w:numPr>
              <w:spacing w:line="360" w:lineRule="auto"/>
              <w:rPr>
                <w:rFonts w:ascii="宋体" w:eastAsia="宋体" w:hAnsi="宋体" w:cs="宋体"/>
                <w:bCs/>
                <w:iCs/>
                <w:sz w:val="24"/>
              </w:rPr>
            </w:pPr>
            <w:r w:rsidRPr="00C108D1">
              <w:rPr>
                <w:rFonts w:ascii="宋体" w:eastAsia="宋体" w:hAnsi="宋体" w:cs="宋体" w:hint="eastAsia"/>
                <w:bCs/>
                <w:iCs/>
                <w:sz w:val="24"/>
              </w:rPr>
              <w:t>华工科技</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投资总监</w:t>
            </w:r>
            <w:r w:rsidRPr="00C108D1">
              <w:rPr>
                <w:rFonts w:ascii="宋体" w:eastAsia="宋体" w:hAnsi="宋体" w:cs="宋体" w:hint="eastAsia"/>
                <w:bCs/>
                <w:iCs/>
                <w:sz w:val="24"/>
              </w:rPr>
              <w:t>/</w:t>
            </w:r>
            <w:r w:rsidRPr="00C108D1">
              <w:rPr>
                <w:rFonts w:ascii="宋体" w:eastAsia="宋体" w:hAnsi="宋体" w:cs="宋体" w:hint="eastAsia"/>
                <w:bCs/>
                <w:iCs/>
                <w:sz w:val="24"/>
              </w:rPr>
              <w:t>董办主任</w:t>
            </w:r>
            <w:r w:rsidRPr="00C108D1">
              <w:rPr>
                <w:rFonts w:ascii="宋体" w:eastAsia="宋体" w:hAnsi="宋体" w:cs="宋体" w:hint="eastAsia"/>
                <w:bCs/>
                <w:iCs/>
                <w:sz w:val="24"/>
              </w:rPr>
              <w:t>：朱建锋</w:t>
            </w:r>
          </w:p>
          <w:p w:rsidR="00D40C8C" w:rsidRPr="00C108D1" w:rsidRDefault="00C108D1">
            <w:pPr>
              <w:numPr>
                <w:ilvl w:val="0"/>
                <w:numId w:val="1"/>
              </w:numPr>
              <w:spacing w:line="360" w:lineRule="auto"/>
              <w:rPr>
                <w:rFonts w:ascii="宋体" w:eastAsia="宋体" w:hAnsi="宋体" w:cs="宋体"/>
                <w:bCs/>
                <w:iCs/>
                <w:sz w:val="24"/>
              </w:rPr>
            </w:pPr>
            <w:r w:rsidRPr="00C108D1">
              <w:rPr>
                <w:rFonts w:ascii="宋体" w:eastAsia="宋体" w:hAnsi="宋体" w:cs="宋体" w:hint="eastAsia"/>
                <w:bCs/>
                <w:iCs/>
                <w:sz w:val="24"/>
              </w:rPr>
              <w:t>华工科技</w:t>
            </w:r>
            <w:r w:rsidRPr="00C108D1">
              <w:rPr>
                <w:rFonts w:ascii="宋体" w:eastAsia="宋体" w:hAnsi="宋体" w:cs="宋体" w:hint="eastAsia"/>
                <w:bCs/>
                <w:iCs/>
                <w:sz w:val="24"/>
              </w:rPr>
              <w:t xml:space="preserve"> </w:t>
            </w:r>
            <w:r w:rsidRPr="00C108D1">
              <w:rPr>
                <w:rFonts w:ascii="宋体" w:eastAsia="宋体" w:hAnsi="宋体" w:cs="宋体" w:hint="eastAsia"/>
                <w:bCs/>
                <w:iCs/>
                <w:sz w:val="24"/>
              </w:rPr>
              <w:t>证券事务代表：姚永川</w:t>
            </w:r>
          </w:p>
        </w:tc>
      </w:tr>
      <w:tr w:rsidR="00C108D1" w:rsidRPr="00C108D1">
        <w:tc>
          <w:tcPr>
            <w:tcW w:w="1908" w:type="dxa"/>
            <w:tcBorders>
              <w:top w:val="single" w:sz="4" w:space="0" w:color="auto"/>
              <w:left w:val="single" w:sz="4" w:space="0" w:color="auto"/>
              <w:bottom w:val="single" w:sz="4" w:space="0" w:color="auto"/>
              <w:right w:val="single" w:sz="4" w:space="0" w:color="auto"/>
            </w:tcBorders>
            <w:vAlign w:val="center"/>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lastRenderedPageBreak/>
              <w:t>投资者关系活动主要内容介绍</w:t>
            </w:r>
          </w:p>
          <w:p w:rsidR="00D40C8C" w:rsidRPr="00C108D1" w:rsidRDefault="00D40C8C">
            <w:pPr>
              <w:spacing w:line="360" w:lineRule="auto"/>
              <w:rPr>
                <w:rFonts w:ascii="宋体" w:eastAsia="宋体" w:hAnsi="宋体" w:cs="宋体"/>
                <w:bCs/>
                <w:iCs/>
                <w:sz w:val="24"/>
              </w:rPr>
            </w:pPr>
          </w:p>
        </w:tc>
        <w:tc>
          <w:tcPr>
            <w:tcW w:w="6614" w:type="dxa"/>
            <w:tcBorders>
              <w:top w:val="single" w:sz="4" w:space="0" w:color="auto"/>
              <w:left w:val="single" w:sz="4" w:space="0" w:color="auto"/>
              <w:bottom w:val="single" w:sz="4" w:space="0" w:color="auto"/>
              <w:right w:val="single" w:sz="4" w:space="0" w:color="auto"/>
            </w:tcBorders>
          </w:tcPr>
          <w:p w:rsidR="00D40C8C" w:rsidRPr="00C108D1" w:rsidRDefault="00C108D1">
            <w:pPr>
              <w:spacing w:line="360" w:lineRule="auto"/>
              <w:ind w:firstLineChars="200" w:firstLine="480"/>
              <w:rPr>
                <w:rFonts w:ascii="宋体" w:eastAsia="宋体" w:hAnsi="宋体" w:cs="宋体"/>
                <w:b/>
                <w:bCs/>
                <w:iCs/>
                <w:sz w:val="24"/>
              </w:rPr>
            </w:pPr>
            <w:r w:rsidRPr="00C108D1">
              <w:rPr>
                <w:rFonts w:ascii="宋体" w:eastAsia="宋体" w:hAnsi="宋体" w:cs="宋体" w:hint="eastAsia"/>
                <w:bCs/>
                <w:iCs/>
                <w:sz w:val="24"/>
              </w:rPr>
              <w:t>接待过程中，公司接待人员严格按照有关制度规定，没有出现未公开重大信息泄露等情况。</w:t>
            </w:r>
          </w:p>
        </w:tc>
      </w:tr>
      <w:tr w:rsidR="00D40C8C" w:rsidRPr="00C108D1">
        <w:trPr>
          <w:trHeight w:val="552"/>
        </w:trPr>
        <w:tc>
          <w:tcPr>
            <w:tcW w:w="1908" w:type="dxa"/>
            <w:tcBorders>
              <w:top w:val="single" w:sz="4" w:space="0" w:color="auto"/>
              <w:left w:val="single" w:sz="4" w:space="0" w:color="auto"/>
              <w:right w:val="single" w:sz="4" w:space="0" w:color="auto"/>
            </w:tcBorders>
            <w:vAlign w:val="center"/>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附件清单（如有）</w:t>
            </w:r>
          </w:p>
        </w:tc>
        <w:tc>
          <w:tcPr>
            <w:tcW w:w="6614" w:type="dxa"/>
            <w:tcBorders>
              <w:top w:val="single" w:sz="4" w:space="0" w:color="auto"/>
              <w:left w:val="single" w:sz="4" w:space="0" w:color="auto"/>
              <w:right w:val="single" w:sz="4" w:space="0" w:color="auto"/>
            </w:tcBorders>
          </w:tcPr>
          <w:p w:rsidR="00D40C8C" w:rsidRPr="00C108D1" w:rsidRDefault="00C108D1">
            <w:pPr>
              <w:spacing w:line="360" w:lineRule="auto"/>
              <w:rPr>
                <w:rFonts w:ascii="宋体" w:eastAsia="宋体" w:hAnsi="宋体" w:cs="宋体"/>
                <w:bCs/>
                <w:iCs/>
                <w:sz w:val="24"/>
              </w:rPr>
            </w:pPr>
            <w:r w:rsidRPr="00C108D1">
              <w:rPr>
                <w:rFonts w:ascii="宋体" w:eastAsia="宋体" w:hAnsi="宋体" w:cs="宋体" w:hint="eastAsia"/>
                <w:bCs/>
                <w:iCs/>
                <w:sz w:val="24"/>
              </w:rPr>
              <w:t>调研活动安排</w:t>
            </w:r>
          </w:p>
        </w:tc>
      </w:tr>
    </w:tbl>
    <w:p w:rsidR="00D40C8C" w:rsidRPr="00C108D1" w:rsidRDefault="00D40C8C">
      <w:pPr>
        <w:spacing w:line="360" w:lineRule="auto"/>
        <w:rPr>
          <w:rFonts w:ascii="黑体" w:eastAsia="黑体" w:hAnsi="黑体" w:cs="宋体"/>
          <w:sz w:val="32"/>
          <w:shd w:val="clear" w:color="auto" w:fill="FFFFFF"/>
        </w:rPr>
      </w:pPr>
    </w:p>
    <w:p w:rsidR="00D40C8C" w:rsidRPr="00C108D1" w:rsidRDefault="00D40C8C">
      <w:pPr>
        <w:spacing w:line="360" w:lineRule="auto"/>
        <w:rPr>
          <w:rFonts w:ascii="黑体" w:eastAsia="黑体" w:hAnsi="黑体" w:cs="宋体"/>
          <w:sz w:val="32"/>
          <w:shd w:val="clear" w:color="auto" w:fill="FFFFFF"/>
        </w:rPr>
        <w:sectPr w:rsidR="00D40C8C" w:rsidRPr="00C108D1">
          <w:pgSz w:w="11906" w:h="16838"/>
          <w:pgMar w:top="1440" w:right="1800" w:bottom="1440" w:left="1800" w:header="851" w:footer="992" w:gutter="0"/>
          <w:cols w:space="425"/>
          <w:docGrid w:type="lines" w:linePitch="312"/>
        </w:sectPr>
      </w:pPr>
    </w:p>
    <w:p w:rsidR="00D40C8C" w:rsidRPr="00C108D1" w:rsidRDefault="00C108D1">
      <w:pPr>
        <w:spacing w:line="360" w:lineRule="auto"/>
        <w:rPr>
          <w:rFonts w:ascii="黑体" w:eastAsia="黑体" w:hAnsi="黑体" w:cs="宋体"/>
          <w:sz w:val="32"/>
          <w:shd w:val="clear" w:color="auto" w:fill="FFFFFF"/>
        </w:rPr>
      </w:pPr>
      <w:r w:rsidRPr="00C108D1">
        <w:rPr>
          <w:rFonts w:ascii="黑体" w:eastAsia="黑体" w:hAnsi="黑体" w:cs="宋体" w:hint="eastAsia"/>
          <w:sz w:val="32"/>
          <w:shd w:val="clear" w:color="auto" w:fill="FFFFFF"/>
        </w:rPr>
        <w:lastRenderedPageBreak/>
        <w:t>附件</w:t>
      </w:r>
    </w:p>
    <w:p w:rsidR="00D40C8C" w:rsidRPr="00C108D1" w:rsidRDefault="00C108D1">
      <w:pPr>
        <w:pStyle w:val="a3"/>
        <w:spacing w:line="360" w:lineRule="auto"/>
      </w:pPr>
      <w:r w:rsidRPr="00C108D1">
        <w:rPr>
          <w:rFonts w:hint="eastAsia"/>
        </w:rPr>
        <w:t xml:space="preserve">　　　</w:t>
      </w:r>
      <w:r w:rsidRPr="00C108D1">
        <w:rPr>
          <w:rFonts w:asciiTheme="minorEastAsia" w:eastAsiaTheme="minorEastAsia" w:hAnsiTheme="minorEastAsia" w:cs="宋体" w:hint="eastAsia"/>
          <w:b/>
          <w:sz w:val="24"/>
          <w:szCs w:val="16"/>
          <w:shd w:val="clear" w:color="auto" w:fill="FFFFFF"/>
        </w:rPr>
        <w:t>一、公司证券事务代表姚永川先生向大家介绍了华工科技的基本情况。</w:t>
      </w:r>
    </w:p>
    <w:p w:rsidR="00D40C8C" w:rsidRPr="00C108D1" w:rsidRDefault="00C108D1">
      <w:pPr>
        <w:spacing w:line="360" w:lineRule="auto"/>
        <w:ind w:firstLineChars="200" w:firstLine="480"/>
        <w:rPr>
          <w:rFonts w:asciiTheme="minorEastAsia" w:eastAsiaTheme="minorEastAsia" w:hAnsiTheme="minorEastAsia"/>
          <w:sz w:val="24"/>
        </w:rPr>
      </w:pPr>
      <w:r w:rsidRPr="00C108D1">
        <w:rPr>
          <w:rFonts w:asciiTheme="minorEastAsia" w:eastAsiaTheme="minorEastAsia" w:hAnsiTheme="minorEastAsia" w:hint="eastAsia"/>
          <w:sz w:val="24"/>
        </w:rPr>
        <w:t>华工科技产业股份有限公司</w:t>
      </w:r>
      <w:r w:rsidRPr="00C108D1">
        <w:rPr>
          <w:rFonts w:asciiTheme="minorEastAsia" w:eastAsiaTheme="minorEastAsia" w:hAnsiTheme="minorEastAsia" w:hint="eastAsia"/>
          <w:sz w:val="24"/>
        </w:rPr>
        <w:t>1999</w:t>
      </w:r>
      <w:r w:rsidRPr="00C108D1">
        <w:rPr>
          <w:rFonts w:asciiTheme="minorEastAsia" w:eastAsiaTheme="minorEastAsia" w:hAnsiTheme="minorEastAsia" w:hint="eastAsia"/>
          <w:sz w:val="24"/>
        </w:rPr>
        <w:t>年成立于“中国光谷”腹地，</w:t>
      </w:r>
      <w:r w:rsidRPr="00C108D1">
        <w:rPr>
          <w:rFonts w:asciiTheme="minorEastAsia" w:eastAsiaTheme="minorEastAsia" w:hAnsiTheme="minorEastAsia" w:hint="eastAsia"/>
          <w:sz w:val="24"/>
        </w:rPr>
        <w:t>2000</w:t>
      </w:r>
      <w:r w:rsidRPr="00C108D1">
        <w:rPr>
          <w:rFonts w:asciiTheme="minorEastAsia" w:eastAsiaTheme="minorEastAsia" w:hAnsiTheme="minorEastAsia" w:hint="eastAsia"/>
          <w:sz w:val="24"/>
        </w:rPr>
        <w:t>年在深圳交易所上市，是集“研发、生产、销售、服务”为一体的高科技企业集团，</w:t>
      </w:r>
      <w:r w:rsidRPr="00C108D1">
        <w:rPr>
          <w:rFonts w:asciiTheme="minorEastAsia" w:eastAsiaTheme="minorEastAsia" w:hAnsiTheme="minorEastAsia" w:hint="eastAsia"/>
          <w:sz w:val="24"/>
        </w:rPr>
        <w:t>2015</w:t>
      </w:r>
      <w:r w:rsidRPr="00C108D1">
        <w:rPr>
          <w:rFonts w:asciiTheme="minorEastAsia" w:eastAsiaTheme="minorEastAsia" w:hAnsiTheme="minorEastAsia" w:hint="eastAsia"/>
          <w:sz w:val="24"/>
        </w:rPr>
        <w:t>年评定为国家级创新型企业。成立以来，公司坚持“以激光技术及其应用”为主业，投资发展传感器产业。经过多年的技术、产品积淀，形成了以激光加工技术为重要支撑的智能制造装备业务、以信息通信技术为重要支撑的光联接、无线联接业务，以敏感电子技术为重要支撑的传感器业务格局，聚焦工业基础装备、数字经济基础设施、智能制造、智慧家庭、新能源等赛道，开展多层次开放式创新，推动构建全连</w:t>
      </w:r>
      <w:r w:rsidRPr="00C108D1">
        <w:rPr>
          <w:rFonts w:asciiTheme="minorEastAsia" w:eastAsiaTheme="minorEastAsia" w:hAnsiTheme="minorEastAsia" w:hint="eastAsia"/>
          <w:sz w:val="24"/>
        </w:rPr>
        <w:t>接、全感知、全智能世界。</w:t>
      </w:r>
    </w:p>
    <w:p w:rsidR="00D40C8C" w:rsidRPr="00C108D1" w:rsidRDefault="00C108D1">
      <w:pPr>
        <w:spacing w:line="360" w:lineRule="auto"/>
        <w:ind w:firstLineChars="200" w:firstLine="480"/>
        <w:rPr>
          <w:rFonts w:asciiTheme="minorEastAsia" w:eastAsiaTheme="minorEastAsia" w:hAnsiTheme="minorEastAsia"/>
          <w:sz w:val="24"/>
        </w:rPr>
      </w:pPr>
      <w:r w:rsidRPr="00C108D1">
        <w:rPr>
          <w:rFonts w:asciiTheme="minorEastAsia" w:eastAsiaTheme="minorEastAsia" w:hAnsiTheme="minorEastAsia" w:hint="eastAsia"/>
          <w:sz w:val="24"/>
        </w:rPr>
        <w:t>公司的核心竞争力主要体现在以下几个方面：</w:t>
      </w:r>
    </w:p>
    <w:p w:rsidR="00D40C8C" w:rsidRPr="00C108D1" w:rsidRDefault="00C108D1">
      <w:pPr>
        <w:spacing w:line="360" w:lineRule="auto"/>
        <w:ind w:firstLineChars="200" w:firstLine="480"/>
        <w:rPr>
          <w:rFonts w:asciiTheme="minorEastAsia" w:eastAsiaTheme="minorEastAsia" w:hAnsiTheme="minorEastAsia"/>
          <w:sz w:val="24"/>
        </w:rPr>
      </w:pPr>
      <w:r w:rsidRPr="00C108D1">
        <w:rPr>
          <w:rFonts w:asciiTheme="minorEastAsia" w:eastAsiaTheme="minorEastAsia" w:hAnsiTheme="minorEastAsia" w:hint="eastAsia"/>
          <w:sz w:val="24"/>
        </w:rPr>
        <w:t>一是全产业链布局，具备与国际同行竞争的实力。公司是行业内少有的具备“芯片</w:t>
      </w:r>
      <w:r w:rsidRPr="00C108D1">
        <w:rPr>
          <w:rFonts w:asciiTheme="minorEastAsia" w:eastAsiaTheme="minorEastAsia" w:hAnsiTheme="minorEastAsia" w:hint="eastAsia"/>
          <w:sz w:val="24"/>
        </w:rPr>
        <w:t>-</w:t>
      </w:r>
      <w:r w:rsidRPr="00C108D1">
        <w:rPr>
          <w:rFonts w:asciiTheme="minorEastAsia" w:eastAsiaTheme="minorEastAsia" w:hAnsiTheme="minorEastAsia" w:hint="eastAsia"/>
          <w:sz w:val="24"/>
        </w:rPr>
        <w:t>器件</w:t>
      </w:r>
      <w:r w:rsidRPr="00C108D1">
        <w:rPr>
          <w:rFonts w:asciiTheme="minorEastAsia" w:eastAsiaTheme="minorEastAsia" w:hAnsiTheme="minorEastAsia" w:hint="eastAsia"/>
          <w:sz w:val="24"/>
        </w:rPr>
        <w:t>-</w:t>
      </w:r>
      <w:r w:rsidRPr="00C108D1">
        <w:rPr>
          <w:rFonts w:asciiTheme="minorEastAsia" w:eastAsiaTheme="minorEastAsia" w:hAnsiTheme="minorEastAsia" w:hint="eastAsia"/>
          <w:sz w:val="24"/>
        </w:rPr>
        <w:t>系统</w:t>
      </w:r>
      <w:r w:rsidRPr="00C108D1">
        <w:rPr>
          <w:rFonts w:asciiTheme="minorEastAsia" w:eastAsiaTheme="minorEastAsia" w:hAnsiTheme="minorEastAsia" w:hint="eastAsia"/>
          <w:sz w:val="24"/>
        </w:rPr>
        <w:t>-</w:t>
      </w:r>
      <w:r w:rsidRPr="00C108D1">
        <w:rPr>
          <w:rFonts w:asciiTheme="minorEastAsia" w:eastAsiaTheme="minorEastAsia" w:hAnsiTheme="minorEastAsia" w:hint="eastAsia"/>
          <w:sz w:val="24"/>
        </w:rPr>
        <w:t>解决方案”全产业链布局的企业，已初步形成“上游增强下游，下游反哺上游”的良好局面，主要产品依托优良的性价比、突出的定制能力、全天候的服务响应、高效的交付保障，市场占有率逐年提升，位居国内行业前列，具备与国际一流对手同台竞争的实力。</w:t>
      </w:r>
    </w:p>
    <w:p w:rsidR="00D40C8C" w:rsidRPr="00C108D1" w:rsidRDefault="00C108D1">
      <w:pPr>
        <w:spacing w:line="360" w:lineRule="auto"/>
        <w:ind w:firstLineChars="200" w:firstLine="480"/>
        <w:rPr>
          <w:rFonts w:asciiTheme="minorEastAsia" w:eastAsiaTheme="minorEastAsia" w:hAnsiTheme="minorEastAsia"/>
          <w:sz w:val="24"/>
        </w:rPr>
      </w:pPr>
      <w:r w:rsidRPr="00C108D1">
        <w:rPr>
          <w:rFonts w:asciiTheme="minorEastAsia" w:eastAsiaTheme="minorEastAsia" w:hAnsiTheme="minorEastAsia" w:hint="eastAsia"/>
          <w:sz w:val="24"/>
        </w:rPr>
        <w:t>第二是依托研发平台建设，推动产业链价值提升。公司坚持发展高端制造、服务型制造，每年将不少于收入的</w:t>
      </w:r>
      <w:r w:rsidRPr="00C108D1">
        <w:rPr>
          <w:rFonts w:asciiTheme="minorEastAsia" w:eastAsiaTheme="minorEastAsia" w:hAnsiTheme="minorEastAsia" w:hint="eastAsia"/>
          <w:sz w:val="24"/>
        </w:rPr>
        <w:t>5%</w:t>
      </w:r>
      <w:r w:rsidRPr="00C108D1">
        <w:rPr>
          <w:rFonts w:asciiTheme="minorEastAsia" w:eastAsiaTheme="minorEastAsia" w:hAnsiTheme="minorEastAsia" w:hint="eastAsia"/>
          <w:sz w:val="24"/>
        </w:rPr>
        <w:t>投入研发，拥有</w:t>
      </w:r>
      <w:r w:rsidRPr="00C108D1">
        <w:rPr>
          <w:rFonts w:asciiTheme="minorEastAsia" w:eastAsiaTheme="minorEastAsia" w:hAnsiTheme="minorEastAsia" w:hint="eastAsia"/>
          <w:sz w:val="24"/>
        </w:rPr>
        <w:t>20000</w:t>
      </w:r>
      <w:r w:rsidRPr="00C108D1">
        <w:rPr>
          <w:rFonts w:asciiTheme="minorEastAsia" w:eastAsiaTheme="minorEastAsia" w:hAnsiTheme="minorEastAsia" w:hint="eastAsia"/>
          <w:sz w:val="24"/>
        </w:rPr>
        <w:t>多</w:t>
      </w:r>
      <w:r w:rsidRPr="00C108D1">
        <w:rPr>
          <w:rFonts w:asciiTheme="minorEastAsia" w:eastAsiaTheme="minorEastAsia" w:hAnsiTheme="minorEastAsia" w:hint="eastAsia"/>
          <w:sz w:val="24"/>
        </w:rPr>
        <w:t>平米的研发、中试基地，在海外设有研发中心，与华中科技大学共建有激光加工国家工程研究中心、国家防伪工程研究中心、敏感陶瓷国家重点研究室等研发平台，</w:t>
      </w:r>
      <w:r w:rsidRPr="00C108D1">
        <w:rPr>
          <w:rFonts w:asciiTheme="minorEastAsia" w:eastAsiaTheme="minorEastAsia" w:hAnsiTheme="minorEastAsia" w:hint="eastAsia"/>
          <w:sz w:val="24"/>
        </w:rPr>
        <w:t>2017-2019</w:t>
      </w:r>
      <w:r w:rsidRPr="00C108D1">
        <w:rPr>
          <w:rFonts w:asciiTheme="minorEastAsia" w:eastAsiaTheme="minorEastAsia" w:hAnsiTheme="minorEastAsia" w:hint="eastAsia"/>
          <w:sz w:val="24"/>
        </w:rPr>
        <w:t>年公司国家级企业技术中心综合实力排名位列行业第一，通过产学研用纽带，公司牵头国家“</w:t>
      </w:r>
      <w:r w:rsidRPr="00C108D1">
        <w:rPr>
          <w:rFonts w:asciiTheme="minorEastAsia" w:eastAsiaTheme="minorEastAsia" w:hAnsiTheme="minorEastAsia" w:hint="eastAsia"/>
          <w:sz w:val="24"/>
        </w:rPr>
        <w:t>863</w:t>
      </w:r>
      <w:r w:rsidRPr="00C108D1">
        <w:rPr>
          <w:rFonts w:asciiTheme="minorEastAsia" w:eastAsiaTheme="minorEastAsia" w:hAnsiTheme="minorEastAsia" w:hint="eastAsia"/>
          <w:sz w:val="24"/>
        </w:rPr>
        <w:t>”计划项目、国家科技支撑计划项目、十三五国家重大科技计划专项等</w:t>
      </w:r>
      <w:r w:rsidRPr="00C108D1">
        <w:rPr>
          <w:rFonts w:asciiTheme="minorEastAsia" w:eastAsiaTheme="minorEastAsia" w:hAnsiTheme="minorEastAsia" w:hint="eastAsia"/>
          <w:sz w:val="24"/>
        </w:rPr>
        <w:t>50</w:t>
      </w:r>
      <w:r w:rsidRPr="00C108D1">
        <w:rPr>
          <w:rFonts w:asciiTheme="minorEastAsia" w:eastAsiaTheme="minorEastAsia" w:hAnsiTheme="minorEastAsia" w:hint="eastAsia"/>
          <w:sz w:val="24"/>
        </w:rPr>
        <w:t>余项，创造了多项国内行业“第一”，获得国家科技进步奖三项。</w:t>
      </w:r>
    </w:p>
    <w:p w:rsidR="00D40C8C" w:rsidRPr="00C108D1" w:rsidRDefault="00C108D1">
      <w:pPr>
        <w:spacing w:line="360" w:lineRule="auto"/>
        <w:ind w:firstLineChars="200" w:firstLine="480"/>
        <w:rPr>
          <w:rFonts w:asciiTheme="minorEastAsia" w:eastAsiaTheme="minorEastAsia" w:hAnsiTheme="minorEastAsia"/>
          <w:sz w:val="24"/>
        </w:rPr>
      </w:pPr>
      <w:r w:rsidRPr="00C108D1">
        <w:rPr>
          <w:rFonts w:asciiTheme="minorEastAsia" w:eastAsiaTheme="minorEastAsia" w:hAnsiTheme="minorEastAsia" w:hint="eastAsia"/>
          <w:sz w:val="24"/>
        </w:rPr>
        <w:t>第三是发挥人才创新驱动的引擎作用，引领公司快速可持续发展。公司秉持“企业的前途在创新，创新的关键在投入，投入的重点是人才”的理念，坚持引</w:t>
      </w:r>
      <w:r w:rsidRPr="00C108D1">
        <w:rPr>
          <w:rFonts w:asciiTheme="minorEastAsia" w:eastAsiaTheme="minorEastAsia" w:hAnsiTheme="minorEastAsia" w:hint="eastAsia"/>
          <w:sz w:val="24"/>
        </w:rPr>
        <w:t>进培养并举，打造行业内人才高地，成为湖北省人才兴企的示范样板。通过实施“猎鹰计划”，引进海外高层次人才</w:t>
      </w:r>
      <w:r w:rsidRPr="00C108D1">
        <w:rPr>
          <w:rFonts w:asciiTheme="minorEastAsia" w:eastAsiaTheme="minorEastAsia" w:hAnsiTheme="minorEastAsia" w:hint="eastAsia"/>
          <w:sz w:val="24"/>
        </w:rPr>
        <w:t>30</w:t>
      </w:r>
      <w:r w:rsidRPr="00C108D1">
        <w:rPr>
          <w:rFonts w:asciiTheme="minorEastAsia" w:eastAsiaTheme="minorEastAsia" w:hAnsiTheme="minorEastAsia" w:hint="eastAsia"/>
          <w:sz w:val="24"/>
        </w:rPr>
        <w:t>余人，行业领军人才</w:t>
      </w:r>
      <w:r w:rsidRPr="00C108D1">
        <w:rPr>
          <w:rFonts w:asciiTheme="minorEastAsia" w:eastAsiaTheme="minorEastAsia" w:hAnsiTheme="minorEastAsia" w:hint="eastAsia"/>
          <w:sz w:val="24"/>
        </w:rPr>
        <w:t>10</w:t>
      </w:r>
      <w:r w:rsidRPr="00C108D1">
        <w:rPr>
          <w:rFonts w:asciiTheme="minorEastAsia" w:eastAsiaTheme="minorEastAsia" w:hAnsiTheme="minorEastAsia" w:hint="eastAsia"/>
          <w:sz w:val="24"/>
        </w:rPr>
        <w:t>余人，通过人才链布局，华工科技人才结构实现了质和量的飞跃，研发人员占比一直保持在较高水平，对公司新产品输出和创新能力建设提供了良好保障。</w:t>
      </w:r>
    </w:p>
    <w:p w:rsidR="00D40C8C" w:rsidRPr="00C108D1" w:rsidRDefault="00D40C8C">
      <w:pPr>
        <w:spacing w:line="360" w:lineRule="auto"/>
        <w:rPr>
          <w:rFonts w:asciiTheme="minorEastAsia" w:eastAsiaTheme="minorEastAsia" w:hAnsiTheme="minorEastAsia"/>
          <w:sz w:val="24"/>
        </w:rPr>
      </w:pPr>
    </w:p>
    <w:p w:rsidR="00D40C8C" w:rsidRPr="00C108D1" w:rsidRDefault="00C108D1">
      <w:pPr>
        <w:pStyle w:val="a3"/>
        <w:spacing w:line="360" w:lineRule="auto"/>
      </w:pPr>
      <w:r w:rsidRPr="00C108D1">
        <w:rPr>
          <w:rFonts w:hint="eastAsia"/>
        </w:rPr>
        <w:t xml:space="preserve">　　　</w:t>
      </w:r>
      <w:r w:rsidRPr="00C108D1">
        <w:rPr>
          <w:rFonts w:asciiTheme="minorEastAsia" w:eastAsiaTheme="minorEastAsia" w:hAnsiTheme="minorEastAsia" w:hint="eastAsia"/>
          <w:b/>
          <w:sz w:val="24"/>
        </w:rPr>
        <w:t>二、互动交流环节</w:t>
      </w:r>
    </w:p>
    <w:p w:rsidR="00D40C8C" w:rsidRPr="00C108D1" w:rsidRDefault="00C108D1">
      <w:pPr>
        <w:pStyle w:val="a3"/>
        <w:spacing w:line="360" w:lineRule="auto"/>
      </w:pPr>
      <w:r w:rsidRPr="00C108D1">
        <w:rPr>
          <w:rFonts w:hint="eastAsia"/>
        </w:rPr>
        <w:t xml:space="preserve">　　</w:t>
      </w:r>
      <w:r w:rsidRPr="00C108D1">
        <w:rPr>
          <w:rFonts w:asciiTheme="minorEastAsia" w:eastAsiaTheme="minorEastAsia" w:hAnsiTheme="minorEastAsia" w:hint="eastAsia"/>
          <w:b/>
          <w:sz w:val="24"/>
        </w:rPr>
        <w:t>提问：</w:t>
      </w:r>
      <w:r w:rsidRPr="00C108D1">
        <w:rPr>
          <w:rFonts w:asciiTheme="minorEastAsia" w:eastAsiaTheme="minorEastAsia" w:hAnsiTheme="minorEastAsia" w:hint="eastAsia"/>
          <w:b/>
          <w:sz w:val="24"/>
        </w:rPr>
        <w:t>1</w:t>
      </w:r>
      <w:r w:rsidRPr="00C108D1">
        <w:rPr>
          <w:rFonts w:asciiTheme="minorEastAsia" w:eastAsiaTheme="minorEastAsia" w:hAnsiTheme="minorEastAsia" w:hint="eastAsia"/>
          <w:b/>
          <w:sz w:val="24"/>
        </w:rPr>
        <w:t>、控股股东股权转让完成后，公司管理体制会有怎样的变化？</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答复：华工科技经过</w:t>
      </w:r>
      <w:r w:rsidRPr="00C108D1">
        <w:rPr>
          <w:rFonts w:asciiTheme="minorEastAsia" w:eastAsiaTheme="minorEastAsia" w:hAnsiTheme="minorEastAsia" w:hint="eastAsia"/>
          <w:sz w:val="24"/>
        </w:rPr>
        <w:t>21</w:t>
      </w:r>
      <w:r w:rsidRPr="00C108D1">
        <w:rPr>
          <w:rFonts w:asciiTheme="minorEastAsia" w:eastAsiaTheme="minorEastAsia" w:hAnsiTheme="minorEastAsia" w:hint="eastAsia"/>
          <w:sz w:val="24"/>
        </w:rPr>
        <w:t>年的发展，既有我们的优势也存在一些不足，主要的两个方面是：第一，决策效率不高。作为校办的国有控股上市公司，我们的决策流程、决策链条</w:t>
      </w:r>
      <w:r w:rsidRPr="00C108D1">
        <w:rPr>
          <w:rFonts w:asciiTheme="minorEastAsia" w:eastAsiaTheme="minorEastAsia" w:hAnsiTheme="minorEastAsia" w:hint="eastAsia"/>
          <w:sz w:val="24"/>
        </w:rPr>
        <w:t>过长，较大的影响了公司的决策效率，常常导致在重大决策的过程中遗憾的错失了窗口期。</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第二，中长期激励制度的缺失。目前全国的上市公司，大多已建立了中长期的激励制度，而华工科技</w:t>
      </w:r>
      <w:r w:rsidRPr="00C108D1">
        <w:rPr>
          <w:rFonts w:asciiTheme="minorEastAsia" w:eastAsiaTheme="minorEastAsia" w:hAnsiTheme="minorEastAsia" w:hint="eastAsia"/>
          <w:sz w:val="24"/>
        </w:rPr>
        <w:t>20</w:t>
      </w:r>
      <w:r w:rsidRPr="00C108D1">
        <w:rPr>
          <w:rFonts w:asciiTheme="minorEastAsia" w:eastAsiaTheme="minorEastAsia" w:hAnsiTheme="minorEastAsia" w:hint="eastAsia"/>
          <w:sz w:val="24"/>
        </w:rPr>
        <w:t>多年来却一直没有激励制度的安排，公司的发展依靠的是马新强董事长所带领的团队，他们具有产业报国的崇高理想抱负，但激励机制的缺失对公司核心骨干员工，核心技术人员的稳定有很大隐患，这也使我们无法更好的释放发展动能。</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在校企改革大背景下，高校通过市场化方式退出控制权。华工科技管理团队积极探索公司的发展之路</w:t>
      </w:r>
      <w:r w:rsidRPr="00C108D1">
        <w:rPr>
          <w:rFonts w:asciiTheme="minorEastAsia" w:eastAsiaTheme="minorEastAsia" w:hAnsiTheme="minorEastAsia" w:hint="eastAsia"/>
          <w:sz w:val="24"/>
        </w:rPr>
        <w:t>，，希望能在解决上述问题的同时实现企业更</w:t>
      </w:r>
      <w:r w:rsidRPr="00C108D1">
        <w:rPr>
          <w:rFonts w:asciiTheme="minorEastAsia" w:eastAsiaTheme="minorEastAsia" w:hAnsiTheme="minorEastAsia" w:hint="eastAsia"/>
          <w:sz w:val="24"/>
        </w:rPr>
        <w:t>好的发展，此次改制既是国家改革的大势所趋，又是解决企业实际问题的重要契机。此</w:t>
      </w:r>
      <w:r w:rsidRPr="00C108D1">
        <w:rPr>
          <w:rFonts w:asciiTheme="minorEastAsia" w:eastAsiaTheme="minorEastAsia" w:hAnsiTheme="minorEastAsia" w:hint="eastAsia"/>
          <w:sz w:val="24"/>
        </w:rPr>
        <w:t>次</w:t>
      </w:r>
      <w:r w:rsidRPr="00C108D1">
        <w:rPr>
          <w:rFonts w:asciiTheme="minorEastAsia" w:eastAsiaTheme="minorEastAsia" w:hAnsiTheme="minorEastAsia" w:hint="eastAsia"/>
          <w:sz w:val="24"/>
        </w:rPr>
        <w:t>改制，采用了市场化公开征集受让方方式实施，并确定了公开征集受让条件。经评审委员会根据公开征集流程及征集受让方案的的评审，最终确定了国恒基金为受让方。国恒基金实际控制人武汉市国资充分尊重和认可华工团队在华工科技二十年高速发展中的引领带动作用，邀请华工科技管理团队和核心骨干员工参与国恒基金管理运作。华工团队向国恒基金、国恒管理（</w:t>
      </w:r>
      <w:r w:rsidRPr="00C108D1">
        <w:rPr>
          <w:rFonts w:asciiTheme="minorEastAsia" w:eastAsiaTheme="minorEastAsia" w:hAnsiTheme="minorEastAsia" w:hint="eastAsia"/>
          <w:sz w:val="24"/>
        </w:rPr>
        <w:t>GP</w:t>
      </w:r>
      <w:r w:rsidRPr="00C108D1">
        <w:rPr>
          <w:rFonts w:asciiTheme="minorEastAsia" w:eastAsiaTheme="minorEastAsia" w:hAnsiTheme="minorEastAsia" w:hint="eastAsia"/>
          <w:sz w:val="24"/>
        </w:rPr>
        <w:t>）增资入伙</w:t>
      </w:r>
      <w:r w:rsidRPr="00C108D1">
        <w:rPr>
          <w:rFonts w:asciiTheme="minorEastAsia" w:eastAsiaTheme="minorEastAsia" w:hAnsiTheme="minorEastAsia" w:hint="eastAsia"/>
          <w:sz w:val="24"/>
        </w:rPr>
        <w:t>1.5</w:t>
      </w:r>
      <w:r w:rsidRPr="00C108D1">
        <w:rPr>
          <w:rFonts w:asciiTheme="minorEastAsia" w:eastAsiaTheme="minorEastAsia" w:hAnsiTheme="minorEastAsia" w:hint="eastAsia"/>
          <w:sz w:val="24"/>
        </w:rPr>
        <w:t>亿元，作为国恒基金和国恒管理合伙人参与国恒基金管理运作，并作为国恒管理合伙人之一享有基金</w:t>
      </w:r>
      <w:r w:rsidRPr="00C108D1">
        <w:rPr>
          <w:rFonts w:asciiTheme="minorEastAsia" w:eastAsiaTheme="minorEastAsia" w:hAnsiTheme="minorEastAsia" w:hint="eastAsia"/>
          <w:sz w:val="24"/>
        </w:rPr>
        <w:t>超额收益。运用基金的管理模式，创新管理机制，基金模式下设立执行委员会，具有最高决策权。执行委员会</w:t>
      </w:r>
      <w:r w:rsidRPr="00C108D1">
        <w:rPr>
          <w:rFonts w:asciiTheme="minorEastAsia" w:eastAsiaTheme="minorEastAsia" w:hAnsiTheme="minorEastAsia" w:hint="eastAsia"/>
          <w:sz w:val="24"/>
        </w:rPr>
        <w:t>5</w:t>
      </w:r>
      <w:r w:rsidRPr="00C108D1">
        <w:rPr>
          <w:rFonts w:asciiTheme="minorEastAsia" w:eastAsiaTheme="minorEastAsia" w:hAnsiTheme="minorEastAsia" w:hint="eastAsia"/>
          <w:sz w:val="24"/>
        </w:rPr>
        <w:t>名成员中，华工团队提名</w:t>
      </w:r>
      <w:r w:rsidRPr="00C108D1">
        <w:rPr>
          <w:rFonts w:asciiTheme="minorEastAsia" w:eastAsiaTheme="minorEastAsia" w:hAnsiTheme="minorEastAsia" w:hint="eastAsia"/>
          <w:sz w:val="24"/>
        </w:rPr>
        <w:t>2</w:t>
      </w:r>
      <w:r w:rsidRPr="00C108D1">
        <w:rPr>
          <w:rFonts w:asciiTheme="minorEastAsia" w:eastAsiaTheme="minorEastAsia" w:hAnsiTheme="minorEastAsia" w:hint="eastAsia"/>
          <w:sz w:val="24"/>
        </w:rPr>
        <w:t>名，在决策表决机制设计上充分尊重华工团队及其作为合伙人的意见，共同商议华工科技重要事项。进一步明晰华工科技与大股东、实际控制人之间的权责范围，明确权责清单，给予华工团队就华工科技重要事项的话语权和共同决策权。为进一步完善华工科技治理结构和管理方式，股转完成后，将维持华工科技董、监事会基本稳定，保持董、监事会人员数量和结构基本不变。华工科技高管将由华工科技董事会按市场化方式聘任，高管均为市</w:t>
      </w:r>
      <w:r w:rsidRPr="00C108D1">
        <w:rPr>
          <w:rFonts w:asciiTheme="minorEastAsia" w:eastAsiaTheme="minorEastAsia" w:hAnsiTheme="minorEastAsia" w:hint="eastAsia"/>
          <w:sz w:val="24"/>
        </w:rPr>
        <w:t>场化身份，不作为国有派出干部管理。华工科</w:t>
      </w:r>
      <w:r w:rsidRPr="00C108D1">
        <w:rPr>
          <w:rFonts w:asciiTheme="minorEastAsia" w:eastAsiaTheme="minorEastAsia" w:hAnsiTheme="minorEastAsia" w:hint="eastAsia"/>
          <w:sz w:val="24"/>
        </w:rPr>
        <w:lastRenderedPageBreak/>
        <w:t>技党组织、纪检及群团组织实行属地化管理，不并入武汉商贸集团有限公司党委及相关管理体系。同时，为尊重和维持华工科技原有薪酬管理方式，将对其工资总额进行更加灵活的单列管理。</w:t>
      </w:r>
    </w:p>
    <w:p w:rsidR="00D40C8C" w:rsidRPr="00C108D1" w:rsidRDefault="00D40C8C">
      <w:pPr>
        <w:spacing w:line="360" w:lineRule="auto"/>
        <w:ind w:firstLineChars="201" w:firstLine="482"/>
        <w:rPr>
          <w:rFonts w:asciiTheme="minorEastAsia" w:eastAsiaTheme="minorEastAsia" w:hAnsiTheme="minorEastAsia"/>
          <w:sz w:val="24"/>
        </w:rPr>
      </w:pPr>
    </w:p>
    <w:p w:rsidR="00D40C8C" w:rsidRPr="00C108D1" w:rsidRDefault="00C108D1">
      <w:pPr>
        <w:pStyle w:val="a3"/>
        <w:spacing w:line="360" w:lineRule="auto"/>
        <w:rPr>
          <w:rFonts w:eastAsiaTheme="minorEastAsia"/>
        </w:rPr>
      </w:pPr>
      <w:r w:rsidRPr="00C108D1">
        <w:rPr>
          <w:rFonts w:hint="eastAsia"/>
        </w:rPr>
        <w:t xml:space="preserve">　　</w:t>
      </w:r>
      <w:r w:rsidRPr="00C108D1">
        <w:rPr>
          <w:rFonts w:asciiTheme="minorEastAsia" w:eastAsiaTheme="minorEastAsia" w:hAnsiTheme="minorEastAsia" w:hint="eastAsia"/>
          <w:b/>
          <w:sz w:val="24"/>
        </w:rPr>
        <w:t>提问：</w:t>
      </w:r>
      <w:r w:rsidRPr="00C108D1">
        <w:rPr>
          <w:rFonts w:asciiTheme="minorEastAsia" w:eastAsiaTheme="minorEastAsia" w:hAnsiTheme="minorEastAsia" w:hint="eastAsia"/>
          <w:b/>
          <w:sz w:val="24"/>
        </w:rPr>
        <w:t>2</w:t>
      </w:r>
      <w:r w:rsidRPr="00C108D1">
        <w:rPr>
          <w:rFonts w:asciiTheme="minorEastAsia" w:eastAsiaTheme="minorEastAsia" w:hAnsiTheme="minorEastAsia" w:hint="eastAsia"/>
          <w:b/>
          <w:sz w:val="24"/>
        </w:rPr>
        <w:t>、控股股东股权转让完成后，公司整体业务布局有什么变化？</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答复：“光芯屏端网”是东湖高新区的主要产业集群，同时是武汉市发力数字经济的突破口和重点产业方向。“十三五”期间，东湖高新区重点发展“光芯屏端网”产业集群，光通信及激光、集成电路、新型显示、智能终端、数字经济等领域竞争优势不断加强，产</w:t>
      </w:r>
      <w:r w:rsidRPr="00C108D1">
        <w:rPr>
          <w:rFonts w:asciiTheme="minorEastAsia" w:eastAsiaTheme="minorEastAsia" w:hAnsiTheme="minorEastAsia" w:hint="eastAsia"/>
          <w:sz w:val="24"/>
        </w:rPr>
        <w:t>业集群影响力大幅提升。经过多年发展，东湖高新区已经成长为全国科技创新高地。未来，华工科技将围绕推动构建全联接、全感知、全智能世界的目标，拓展、深耕全球大客户，横向拓展、纵向延伸，丰富产品品类，夯实产品、技术的差异化优势、领先优势，销售规模、利润</w:t>
      </w:r>
      <w:r w:rsidRPr="00C108D1">
        <w:rPr>
          <w:rFonts w:asciiTheme="minorEastAsia" w:eastAsiaTheme="minorEastAsia" w:hAnsiTheme="minorEastAsia" w:hint="eastAsia"/>
          <w:sz w:val="24"/>
        </w:rPr>
        <w:t>保持中高速</w:t>
      </w:r>
      <w:r w:rsidRPr="00C108D1">
        <w:rPr>
          <w:rFonts w:asciiTheme="minorEastAsia" w:eastAsiaTheme="minorEastAsia" w:hAnsiTheme="minorEastAsia" w:hint="eastAsia"/>
          <w:sz w:val="24"/>
        </w:rPr>
        <w:t>可持续</w:t>
      </w:r>
      <w:r w:rsidRPr="00C108D1">
        <w:rPr>
          <w:rFonts w:asciiTheme="minorEastAsia" w:eastAsiaTheme="minorEastAsia" w:hAnsiTheme="minorEastAsia" w:hint="eastAsia"/>
          <w:sz w:val="24"/>
        </w:rPr>
        <w:t>稳定增长</w:t>
      </w:r>
      <w:r w:rsidRPr="00C108D1">
        <w:rPr>
          <w:rFonts w:asciiTheme="minorEastAsia" w:eastAsiaTheme="minorEastAsia" w:hAnsiTheme="minorEastAsia" w:hint="eastAsia"/>
          <w:sz w:val="24"/>
        </w:rPr>
        <w:t>，进一步融入“光芯屏端网”产业集群。</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对于在过程中发现的具有发展前景的与公司主业紧密相关的业务，公司还将通过资本运作的方式，积极探索可行孵化、分拆等措施，最终通过集聚优化资源配置，来保障公司未来高质量发展。</w:t>
      </w:r>
    </w:p>
    <w:p w:rsidR="00D40C8C" w:rsidRPr="00C108D1" w:rsidRDefault="00D40C8C">
      <w:pPr>
        <w:spacing w:line="360" w:lineRule="auto"/>
        <w:ind w:firstLineChars="201" w:firstLine="482"/>
        <w:rPr>
          <w:rFonts w:asciiTheme="minorEastAsia" w:eastAsiaTheme="minorEastAsia" w:hAnsiTheme="minorEastAsia"/>
          <w:sz w:val="24"/>
        </w:rPr>
      </w:pPr>
    </w:p>
    <w:p w:rsidR="00D40C8C" w:rsidRPr="00C108D1" w:rsidRDefault="00C108D1">
      <w:pPr>
        <w:pStyle w:val="a3"/>
        <w:spacing w:line="360" w:lineRule="auto"/>
        <w:rPr>
          <w:rFonts w:eastAsiaTheme="minorEastAsia"/>
        </w:rPr>
      </w:pPr>
      <w:r w:rsidRPr="00C108D1">
        <w:rPr>
          <w:rFonts w:hint="eastAsia"/>
        </w:rPr>
        <w:t xml:space="preserve">　　</w:t>
      </w:r>
      <w:r w:rsidRPr="00C108D1">
        <w:rPr>
          <w:rFonts w:asciiTheme="minorEastAsia" w:eastAsiaTheme="minorEastAsia" w:hAnsiTheme="minorEastAsia" w:hint="eastAsia"/>
          <w:b/>
          <w:sz w:val="24"/>
        </w:rPr>
        <w:t>提问：</w:t>
      </w:r>
      <w:r w:rsidRPr="00C108D1">
        <w:rPr>
          <w:rFonts w:asciiTheme="minorEastAsia" w:eastAsiaTheme="minorEastAsia" w:hAnsiTheme="minorEastAsia" w:hint="eastAsia"/>
          <w:b/>
          <w:sz w:val="24"/>
        </w:rPr>
        <w:t>3</w:t>
      </w:r>
      <w:r w:rsidRPr="00C108D1">
        <w:rPr>
          <w:rFonts w:asciiTheme="minorEastAsia" w:eastAsiaTheme="minorEastAsia" w:hAnsiTheme="minorEastAsia" w:hint="eastAsia"/>
          <w:b/>
          <w:sz w:val="24"/>
        </w:rPr>
        <w:t>、公司在光通信领域的未</w:t>
      </w:r>
      <w:r w:rsidRPr="00C108D1">
        <w:rPr>
          <w:rFonts w:asciiTheme="minorEastAsia" w:eastAsiaTheme="minorEastAsia" w:hAnsiTheme="minorEastAsia" w:hint="eastAsia"/>
          <w:b/>
          <w:sz w:val="24"/>
        </w:rPr>
        <w:t>来布局？</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答复：目前，公司光通信主要业务为有源、终端、光学以及无源，基于智慧生活、智慧园区、智慧交通等应用场景的整体解决方案能够有机的将这四个业务的产品联动起来，集中优势力量，更加完善产业布局，提高公司核心竞争力与综合实力。相比于同类企业公司具备三大竞争优势：一是高端光模块研发设计能力；二是市场卡位优势；三是拥有上游自研芯片技术。</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面对光模块市场日益白热化的竞争，公司近些年持续加大</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等前沿技术的研发投入，重视高端人才的引进与培养，通过集成创新、</w:t>
      </w:r>
      <w:r w:rsidRPr="00C108D1">
        <w:rPr>
          <w:rFonts w:asciiTheme="minorEastAsia" w:eastAsiaTheme="minorEastAsia" w:hAnsiTheme="minorEastAsia" w:hint="eastAsia"/>
          <w:sz w:val="24"/>
        </w:rPr>
        <w:t>IPD</w:t>
      </w:r>
      <w:r w:rsidRPr="00C108D1">
        <w:rPr>
          <w:rFonts w:asciiTheme="minorEastAsia" w:eastAsiaTheme="minorEastAsia" w:hAnsiTheme="minorEastAsia" w:hint="eastAsia"/>
          <w:sz w:val="24"/>
        </w:rPr>
        <w:t>管理方法，推动产品向中高端升级，推进自研芯片等核心技术开</w:t>
      </w:r>
      <w:r w:rsidRPr="00C108D1">
        <w:rPr>
          <w:rFonts w:asciiTheme="minorEastAsia" w:eastAsiaTheme="minorEastAsia" w:hAnsiTheme="minorEastAsia" w:hint="eastAsia"/>
          <w:sz w:val="24"/>
        </w:rPr>
        <w:t>发，在应用技术层面不断突破，陆续推出</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、数据中心等系列产品，支撑业务发展。</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公司已推出全系列</w:t>
      </w:r>
      <w:r w:rsidRPr="00C108D1">
        <w:rPr>
          <w:rFonts w:asciiTheme="minorEastAsia" w:eastAsiaTheme="minorEastAsia" w:hAnsiTheme="minorEastAsia" w:hint="eastAsia"/>
          <w:sz w:val="24"/>
        </w:rPr>
        <w:t>100G</w:t>
      </w:r>
      <w:r w:rsidRPr="00C108D1">
        <w:rPr>
          <w:rFonts w:asciiTheme="minorEastAsia" w:eastAsiaTheme="minorEastAsia" w:hAnsiTheme="minorEastAsia" w:hint="eastAsia"/>
          <w:sz w:val="24"/>
        </w:rPr>
        <w:t>、</w:t>
      </w:r>
      <w:r w:rsidRPr="00C108D1">
        <w:rPr>
          <w:rFonts w:asciiTheme="minorEastAsia" w:eastAsiaTheme="minorEastAsia" w:hAnsiTheme="minorEastAsia" w:hint="eastAsia"/>
          <w:sz w:val="24"/>
        </w:rPr>
        <w:t>400G</w:t>
      </w:r>
      <w:r w:rsidRPr="00C108D1">
        <w:rPr>
          <w:rFonts w:asciiTheme="minorEastAsia" w:eastAsiaTheme="minorEastAsia" w:hAnsiTheme="minorEastAsia" w:hint="eastAsia"/>
          <w:sz w:val="24"/>
        </w:rPr>
        <w:t>产品，单通道可实现</w:t>
      </w:r>
      <w:r w:rsidRPr="00C108D1">
        <w:rPr>
          <w:rFonts w:asciiTheme="minorEastAsia" w:eastAsiaTheme="minorEastAsia" w:hAnsiTheme="minorEastAsia" w:hint="eastAsia"/>
          <w:sz w:val="24"/>
        </w:rPr>
        <w:t>25Gbps/50Gbps/100Gbps</w:t>
      </w:r>
      <w:r w:rsidRPr="00C108D1">
        <w:rPr>
          <w:rFonts w:asciiTheme="minorEastAsia" w:eastAsiaTheme="minorEastAsia" w:hAnsiTheme="minorEastAsia" w:hint="eastAsia"/>
          <w:sz w:val="24"/>
        </w:rPr>
        <w:t>的解决方案，同时布局硅光技术，研发更高速光模块解决方案，从而协助客户建</w:t>
      </w:r>
      <w:r w:rsidRPr="00C108D1">
        <w:rPr>
          <w:rFonts w:asciiTheme="minorEastAsia" w:eastAsiaTheme="minorEastAsia" w:hAnsiTheme="minorEastAsia" w:hint="eastAsia"/>
          <w:sz w:val="24"/>
        </w:rPr>
        <w:lastRenderedPageBreak/>
        <w:t>设更为敏捷、高效、绿色的数据中心。</w:t>
      </w:r>
      <w:r w:rsidRPr="00C108D1">
        <w:rPr>
          <w:rFonts w:asciiTheme="minorEastAsia" w:eastAsiaTheme="minorEastAsia" w:hAnsiTheme="minorEastAsia" w:hint="eastAsia"/>
          <w:sz w:val="24"/>
        </w:rPr>
        <w:t>华工科技通信板块积极布局“光联接</w:t>
      </w:r>
      <w:r w:rsidRPr="00C108D1">
        <w:rPr>
          <w:rFonts w:asciiTheme="minorEastAsia" w:eastAsiaTheme="minorEastAsia" w:hAnsiTheme="minorEastAsia" w:hint="eastAsia"/>
          <w:sz w:val="24"/>
        </w:rPr>
        <w:t>+</w:t>
      </w:r>
      <w:r w:rsidRPr="00C108D1">
        <w:rPr>
          <w:rFonts w:asciiTheme="minorEastAsia" w:eastAsiaTheme="minorEastAsia" w:hAnsiTheme="minorEastAsia" w:hint="eastAsia"/>
          <w:sz w:val="24"/>
        </w:rPr>
        <w:t>无线联接”光网一站式解决方案，从</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、数据中心用光模块，再到皮基站、光猫等终端产品。同时，在光学领域，</w:t>
      </w:r>
      <w:r w:rsidRPr="00C108D1">
        <w:rPr>
          <w:rFonts w:asciiTheme="minorEastAsia" w:eastAsiaTheme="minorEastAsia" w:hAnsiTheme="minorEastAsia" w:hint="eastAsia"/>
          <w:sz w:val="24"/>
        </w:rPr>
        <w:t>公司</w:t>
      </w:r>
      <w:r w:rsidRPr="00C108D1">
        <w:rPr>
          <w:rFonts w:asciiTheme="minorEastAsia" w:eastAsiaTheme="minorEastAsia" w:hAnsiTheme="minorEastAsia" w:hint="eastAsia"/>
          <w:sz w:val="24"/>
        </w:rPr>
        <w:t>推出了应用于手机摄像模组中的潜望棱镜</w:t>
      </w:r>
      <w:r w:rsidRPr="00C108D1">
        <w:rPr>
          <w:rFonts w:asciiTheme="minorEastAsia" w:eastAsiaTheme="minorEastAsia" w:hAnsiTheme="minorEastAsia" w:hint="eastAsia"/>
          <w:sz w:val="24"/>
        </w:rPr>
        <w:t>。</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对于未来的展望，一方面光模块的产品将会向更高速率、更多调</w:t>
      </w:r>
      <w:r w:rsidRPr="00C108D1">
        <w:rPr>
          <w:rFonts w:asciiTheme="minorEastAsia" w:eastAsiaTheme="minorEastAsia" w:hAnsiTheme="minorEastAsia" w:hint="eastAsia"/>
          <w:sz w:val="24"/>
        </w:rPr>
        <w:t>制方法、更低功率、更小的体积发展；另一方面积极布局路由器、</w:t>
      </w:r>
      <w:r w:rsidRPr="00C108D1">
        <w:rPr>
          <w:rFonts w:asciiTheme="minorEastAsia" w:eastAsiaTheme="minorEastAsia" w:hAnsiTheme="minorEastAsia" w:hint="eastAsia"/>
          <w:sz w:val="24"/>
        </w:rPr>
        <w:t>5G CPE</w:t>
      </w:r>
      <w:r w:rsidRPr="00C108D1">
        <w:rPr>
          <w:rFonts w:asciiTheme="minorEastAsia" w:eastAsiaTheme="minorEastAsia" w:hAnsiTheme="minorEastAsia" w:hint="eastAsia"/>
          <w:sz w:val="24"/>
        </w:rPr>
        <w:t>、工业互联网关等智能终端产品，实现企业</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专网和工业互联小站的发展，有效地满足各工业场景的通信需求。未来在掌握最新国际标准化发展动态的同时，我们也要协同产业链伙伴创制自己的标准，并且推动自主标准国际化，抢占技术竞争的高地，掌握市场的主导权。</w:t>
      </w:r>
      <w:r w:rsidRPr="00C108D1">
        <w:rPr>
          <w:rFonts w:asciiTheme="minorEastAsia" w:eastAsiaTheme="minorEastAsia" w:hAnsiTheme="minorEastAsia" w:hint="eastAsia"/>
          <w:sz w:val="24"/>
        </w:rPr>
        <w:t xml:space="preserve"> </w:t>
      </w:r>
    </w:p>
    <w:p w:rsidR="00D40C8C" w:rsidRPr="00C108D1" w:rsidRDefault="00D40C8C">
      <w:pPr>
        <w:spacing w:line="360" w:lineRule="auto"/>
        <w:ind w:firstLineChars="201" w:firstLine="482"/>
        <w:rPr>
          <w:rFonts w:asciiTheme="minorEastAsia" w:eastAsiaTheme="minorEastAsia" w:hAnsiTheme="minorEastAsia"/>
          <w:sz w:val="24"/>
        </w:rPr>
      </w:pPr>
    </w:p>
    <w:p w:rsidR="00D40C8C" w:rsidRPr="00C108D1" w:rsidRDefault="00C108D1">
      <w:pPr>
        <w:pStyle w:val="a3"/>
        <w:spacing w:line="360" w:lineRule="auto"/>
        <w:rPr>
          <w:rFonts w:asciiTheme="minorEastAsia" w:eastAsiaTheme="minorEastAsia" w:hAnsiTheme="minorEastAsia"/>
          <w:b/>
          <w:sz w:val="24"/>
        </w:rPr>
      </w:pPr>
      <w:r w:rsidRPr="00C108D1">
        <w:rPr>
          <w:rFonts w:hint="eastAsia"/>
        </w:rPr>
        <w:t xml:space="preserve">　　</w:t>
      </w:r>
      <w:r w:rsidRPr="00C108D1">
        <w:rPr>
          <w:rFonts w:asciiTheme="minorEastAsia" w:eastAsiaTheme="minorEastAsia" w:hAnsiTheme="minorEastAsia" w:hint="eastAsia"/>
          <w:b/>
          <w:sz w:val="24"/>
        </w:rPr>
        <w:t>提问：</w:t>
      </w:r>
      <w:r w:rsidRPr="00C108D1">
        <w:rPr>
          <w:rFonts w:asciiTheme="minorEastAsia" w:eastAsiaTheme="minorEastAsia" w:hAnsiTheme="minorEastAsia" w:hint="eastAsia"/>
          <w:b/>
          <w:sz w:val="24"/>
        </w:rPr>
        <w:t>4</w:t>
      </w:r>
      <w:r w:rsidRPr="00C108D1">
        <w:rPr>
          <w:rFonts w:asciiTheme="minorEastAsia" w:eastAsiaTheme="minorEastAsia" w:hAnsiTheme="minorEastAsia" w:hint="eastAsia"/>
          <w:b/>
          <w:sz w:val="24"/>
        </w:rPr>
        <w:t>、公司在激光领域的未来布局？</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答复：当前，全球范围内新一轮工业革命兴起，中国正由制造大国向制造强国转变，智能制造是重要抓手，华工科技去年成立智能制造总部，发挥软硬件整合能力，为中船重工旗下武昌船舶重工集团、中铁旗下宝桥集团及三一重工集团等数家中国制造标杆企业打造智能产线、智能工厂，助力企业转型升级，建立良性健康的智能制造生态圈。未来，华工科技将继续加大技术研发，着力培养综合性高端人才，推进智能制造整体解决方案在船舶、</w:t>
      </w:r>
      <w:r w:rsidRPr="00C108D1">
        <w:rPr>
          <w:rFonts w:asciiTheme="minorEastAsia" w:eastAsiaTheme="minorEastAsia" w:hAnsiTheme="minorEastAsia" w:hint="eastAsia"/>
          <w:sz w:val="24"/>
        </w:rPr>
        <w:t>3C</w:t>
      </w:r>
      <w:r w:rsidRPr="00C108D1">
        <w:rPr>
          <w:rFonts w:asciiTheme="minorEastAsia" w:eastAsiaTheme="minorEastAsia" w:hAnsiTheme="minorEastAsia" w:hint="eastAsia"/>
          <w:sz w:val="24"/>
        </w:rPr>
        <w:t>、新能源汽车、高铁及城轨、工业互联网等更多行业落地，逐浪数字经济。</w:t>
      </w:r>
    </w:p>
    <w:p w:rsidR="00D40C8C" w:rsidRPr="00C108D1" w:rsidRDefault="00C108D1">
      <w:pPr>
        <w:spacing w:line="360" w:lineRule="auto"/>
        <w:ind w:firstLineChars="201" w:firstLine="482"/>
        <w:rPr>
          <w:rFonts w:asciiTheme="minorEastAsia" w:eastAsiaTheme="minorEastAsia" w:hAnsiTheme="minorEastAsia"/>
          <w:sz w:val="24"/>
        </w:rPr>
      </w:pPr>
      <w:r w:rsidRPr="00C108D1">
        <w:rPr>
          <w:rFonts w:asciiTheme="minorEastAsia" w:eastAsiaTheme="minorEastAsia" w:hAnsiTheme="minorEastAsia" w:hint="eastAsia"/>
          <w:sz w:val="24"/>
        </w:rPr>
        <w:t>同时，在激光微纳加工方面，持续在新型显示面板、</w:t>
      </w:r>
      <w:r w:rsidRPr="00C108D1">
        <w:rPr>
          <w:rFonts w:asciiTheme="minorEastAsia" w:eastAsiaTheme="minorEastAsia" w:hAnsiTheme="minorEastAsia" w:hint="eastAsia"/>
          <w:sz w:val="24"/>
        </w:rPr>
        <w:t>3C</w:t>
      </w:r>
      <w:r w:rsidRPr="00C108D1">
        <w:rPr>
          <w:rFonts w:asciiTheme="minorEastAsia" w:eastAsiaTheme="minorEastAsia" w:hAnsiTheme="minorEastAsia" w:hint="eastAsia"/>
          <w:sz w:val="24"/>
        </w:rPr>
        <w:t>电子、</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通讯、新能源汽车等领域发力，在</w:t>
      </w:r>
      <w:r w:rsidRPr="00C108D1">
        <w:rPr>
          <w:rFonts w:asciiTheme="minorEastAsia" w:eastAsiaTheme="minorEastAsia" w:hAnsiTheme="minorEastAsia" w:hint="eastAsia"/>
          <w:sz w:val="24"/>
        </w:rPr>
        <w:t>3C</w:t>
      </w:r>
      <w:r w:rsidRPr="00C108D1">
        <w:rPr>
          <w:rFonts w:asciiTheme="minorEastAsia" w:eastAsiaTheme="minorEastAsia" w:hAnsiTheme="minorEastAsia" w:hint="eastAsia"/>
          <w:sz w:val="24"/>
        </w:rPr>
        <w:t>电子行业，在</w:t>
      </w:r>
      <w:r w:rsidRPr="00C108D1">
        <w:rPr>
          <w:rFonts w:asciiTheme="minorEastAsia" w:eastAsiaTheme="minorEastAsia" w:hAnsiTheme="minorEastAsia" w:hint="eastAsia"/>
          <w:sz w:val="24"/>
        </w:rPr>
        <w:t>OLED</w:t>
      </w:r>
      <w:r w:rsidRPr="00C108D1">
        <w:rPr>
          <w:rFonts w:asciiTheme="minorEastAsia" w:eastAsiaTheme="minorEastAsia" w:hAnsiTheme="minorEastAsia" w:hint="eastAsia"/>
          <w:sz w:val="24"/>
        </w:rPr>
        <w:t>柔性屏切割的基础之上拓展市场空间；在汽车行业，切入</w:t>
      </w:r>
      <w:r w:rsidRPr="00C108D1">
        <w:rPr>
          <w:rFonts w:asciiTheme="minorEastAsia" w:eastAsiaTheme="minorEastAsia" w:hAnsiTheme="minorEastAsia" w:hint="eastAsia"/>
          <w:sz w:val="24"/>
        </w:rPr>
        <w:t>5G</w:t>
      </w:r>
      <w:r w:rsidRPr="00C108D1">
        <w:rPr>
          <w:rFonts w:asciiTheme="minorEastAsia" w:eastAsiaTheme="minorEastAsia" w:hAnsiTheme="minorEastAsia" w:hint="eastAsia"/>
          <w:sz w:val="24"/>
        </w:rPr>
        <w:t>车联网应用场景，在极耳切割、隔离膜切割等加工制程中发挥作用，提升新能源汽车电池能量密度和加工精度；在通讯行业，顺应手机终端高度集成化、轻薄化的趋势，凸显在新材料和高精度加工方面的优势。打造国内一流，具有世界影响力的精密激光智造技术及装备产业化基地。</w:t>
      </w:r>
    </w:p>
    <w:p w:rsidR="00D40C8C" w:rsidRPr="00C108D1" w:rsidRDefault="00D40C8C">
      <w:pPr>
        <w:spacing w:line="360" w:lineRule="auto"/>
        <w:rPr>
          <w:rFonts w:asciiTheme="minorEastAsia" w:eastAsiaTheme="minorEastAsia" w:hAnsiTheme="minorEastAsia"/>
          <w:b/>
          <w:bCs/>
          <w:sz w:val="24"/>
        </w:rPr>
      </w:pPr>
    </w:p>
    <w:p w:rsidR="00D40C8C" w:rsidRPr="00C108D1" w:rsidRDefault="00C108D1">
      <w:pPr>
        <w:pStyle w:val="a3"/>
        <w:spacing w:line="360" w:lineRule="auto"/>
        <w:ind w:firstLineChars="200" w:firstLine="482"/>
        <w:rPr>
          <w:rFonts w:asciiTheme="minorEastAsia" w:eastAsiaTheme="minorEastAsia" w:hAnsiTheme="minorEastAsia"/>
          <w:b/>
          <w:sz w:val="24"/>
        </w:rPr>
      </w:pPr>
      <w:r w:rsidRPr="00C108D1">
        <w:rPr>
          <w:rFonts w:asciiTheme="minorEastAsia" w:eastAsiaTheme="minorEastAsia" w:hAnsiTheme="minorEastAsia" w:hint="eastAsia"/>
          <w:b/>
          <w:sz w:val="24"/>
        </w:rPr>
        <w:t>提问：</w:t>
      </w:r>
      <w:r w:rsidRPr="00C108D1">
        <w:rPr>
          <w:rFonts w:asciiTheme="minorEastAsia" w:eastAsiaTheme="minorEastAsia" w:hAnsiTheme="minorEastAsia" w:hint="eastAsia"/>
          <w:b/>
          <w:sz w:val="24"/>
        </w:rPr>
        <w:t>5</w:t>
      </w:r>
      <w:r w:rsidRPr="00C108D1">
        <w:rPr>
          <w:rFonts w:asciiTheme="minorEastAsia" w:eastAsiaTheme="minorEastAsia" w:hAnsiTheme="minorEastAsia" w:hint="eastAsia"/>
          <w:b/>
          <w:sz w:val="24"/>
        </w:rPr>
        <w:t>、公司在光学领域推出了潜望棱镜产品，能否介绍一下？</w:t>
      </w:r>
    </w:p>
    <w:p w:rsidR="00D40C8C" w:rsidRPr="00C108D1" w:rsidRDefault="00C108D1">
      <w:pPr>
        <w:pStyle w:val="a3"/>
        <w:spacing w:line="360" w:lineRule="auto"/>
        <w:ind w:firstLineChars="200" w:firstLine="480"/>
        <w:rPr>
          <w:rFonts w:asciiTheme="minorEastAsia" w:eastAsia="宋体" w:hAnsiTheme="minorEastAsia"/>
          <w:b/>
          <w:sz w:val="24"/>
        </w:rPr>
      </w:pPr>
      <w:r w:rsidRPr="00C108D1">
        <w:rPr>
          <w:rFonts w:asciiTheme="minorEastAsia" w:eastAsiaTheme="minorEastAsia" w:hAnsiTheme="minorEastAsia" w:hint="eastAsia"/>
          <w:sz w:val="24"/>
        </w:rPr>
        <w:t>答复：</w:t>
      </w:r>
      <w:r w:rsidRPr="00C108D1">
        <w:rPr>
          <w:rFonts w:ascii="Arial" w:eastAsia="Arial" w:hAnsi="Arial" w:cs="Arial" w:hint="eastAsia"/>
          <w:sz w:val="24"/>
          <w:shd w:val="clear" w:color="auto" w:fill="FFFFFF"/>
        </w:rPr>
        <w:t>手机潜望棱镜是应用在手机摄像头的光学零部件之一，</w:t>
      </w:r>
      <w:r w:rsidRPr="00C108D1">
        <w:rPr>
          <w:rFonts w:ascii="Arial" w:eastAsia="宋体" w:hAnsi="Arial" w:cs="Arial"/>
          <w:sz w:val="24"/>
          <w:shd w:val="clear" w:color="auto" w:fill="FFFFFF"/>
        </w:rPr>
        <w:t>广泛搭载在手机摄像模组中，</w:t>
      </w:r>
      <w:r w:rsidRPr="00C108D1">
        <w:rPr>
          <w:rFonts w:ascii="Arial" w:eastAsia="Arial" w:hAnsi="Arial" w:cs="Arial" w:hint="eastAsia"/>
          <w:sz w:val="24"/>
          <w:shd w:val="clear" w:color="auto" w:fill="FFFFFF"/>
        </w:rPr>
        <w:t>以满足手机</w:t>
      </w:r>
      <w:bookmarkStart w:id="0" w:name="_GoBack"/>
      <w:bookmarkEnd w:id="0"/>
      <w:r w:rsidRPr="00C108D1">
        <w:rPr>
          <w:rFonts w:ascii="Arial" w:eastAsia="Arial" w:hAnsi="Arial" w:cs="Arial" w:hint="eastAsia"/>
          <w:sz w:val="24"/>
          <w:shd w:val="clear" w:color="auto" w:fill="FFFFFF"/>
        </w:rPr>
        <w:t>更高倍光学变焦的产品需求，</w:t>
      </w:r>
      <w:r w:rsidRPr="00C108D1">
        <w:rPr>
          <w:rFonts w:ascii="Arial" w:eastAsia="宋体" w:hAnsi="Arial" w:cs="Arial"/>
          <w:sz w:val="24"/>
          <w:shd w:val="clear" w:color="auto" w:fill="FFFFFF"/>
        </w:rPr>
        <w:t>颠覆传统摄像变焦技术，</w:t>
      </w:r>
      <w:r w:rsidRPr="00C108D1">
        <w:rPr>
          <w:rFonts w:ascii="Arial" w:eastAsia="宋体" w:hAnsi="Arial" w:cs="Arial" w:hint="eastAsia"/>
          <w:sz w:val="24"/>
          <w:shd w:val="clear" w:color="auto" w:fill="FFFFFF"/>
        </w:rPr>
        <w:t>实现</w:t>
      </w:r>
      <w:r w:rsidRPr="00C108D1">
        <w:rPr>
          <w:rFonts w:ascii="Arial" w:eastAsia="宋体" w:hAnsi="Arial" w:cs="Arial"/>
          <w:sz w:val="24"/>
          <w:shd w:val="clear" w:color="auto" w:fill="FFFFFF"/>
        </w:rPr>
        <w:t>超远距、超高清</w:t>
      </w:r>
      <w:r w:rsidRPr="00C108D1">
        <w:rPr>
          <w:rFonts w:ascii="Arial" w:eastAsia="宋体" w:hAnsi="Arial" w:cs="Arial" w:hint="eastAsia"/>
          <w:sz w:val="24"/>
          <w:shd w:val="clear" w:color="auto" w:fill="FFFFFF"/>
        </w:rPr>
        <w:t>，</w:t>
      </w:r>
      <w:r w:rsidRPr="00C108D1">
        <w:rPr>
          <w:rFonts w:ascii="Arial" w:eastAsia="宋体" w:hAnsi="Arial" w:cs="Arial"/>
          <w:sz w:val="24"/>
          <w:shd w:val="clear" w:color="auto" w:fill="FFFFFF"/>
        </w:rPr>
        <w:t>在终端，华为、三星、</w:t>
      </w:r>
      <w:r w:rsidRPr="00C108D1">
        <w:rPr>
          <w:rFonts w:ascii="Arial" w:eastAsia="宋体" w:hAnsi="Arial" w:cs="Arial"/>
          <w:sz w:val="24"/>
          <w:shd w:val="clear" w:color="auto" w:fill="FFFFFF"/>
        </w:rPr>
        <w:t>vivo</w:t>
      </w:r>
      <w:r w:rsidRPr="00C108D1">
        <w:rPr>
          <w:rFonts w:ascii="Arial" w:eastAsia="宋体" w:hAnsi="Arial" w:cs="Arial"/>
          <w:sz w:val="24"/>
          <w:shd w:val="clear" w:color="auto" w:fill="FFFFFF"/>
        </w:rPr>
        <w:t>等高端机种均有搭载。</w:t>
      </w:r>
      <w:r w:rsidRPr="00C108D1">
        <w:rPr>
          <w:rFonts w:ascii="Arial" w:eastAsia="宋体" w:hAnsi="Arial" w:cs="Arial" w:hint="eastAsia"/>
          <w:sz w:val="24"/>
          <w:shd w:val="clear" w:color="auto" w:fill="FFFFFF"/>
        </w:rPr>
        <w:t>公司已</w:t>
      </w:r>
      <w:r w:rsidRPr="00C108D1">
        <w:rPr>
          <w:rFonts w:ascii="Arial" w:eastAsia="宋体" w:hAnsi="Arial" w:cs="Arial"/>
          <w:sz w:val="24"/>
          <w:shd w:val="clear" w:color="auto" w:fill="FFFFFF"/>
        </w:rPr>
        <w:lastRenderedPageBreak/>
        <w:t>推出了应用于手机摄像模组中的潜望棱镜和工业自动化编码器</w:t>
      </w:r>
      <w:r w:rsidRPr="00C108D1">
        <w:rPr>
          <w:rFonts w:ascii="Arial" w:eastAsia="宋体" w:hAnsi="Arial" w:cs="Arial" w:hint="eastAsia"/>
          <w:sz w:val="24"/>
          <w:shd w:val="clear" w:color="auto" w:fill="FFFFFF"/>
        </w:rPr>
        <w:t>，未来还将进一步探索纳米压印的工艺及产品。</w:t>
      </w:r>
    </w:p>
    <w:p w:rsidR="00D40C8C" w:rsidRPr="00C108D1" w:rsidRDefault="00D40C8C">
      <w:pPr>
        <w:spacing w:line="360" w:lineRule="auto"/>
        <w:rPr>
          <w:rFonts w:asciiTheme="minorEastAsia" w:eastAsiaTheme="minorEastAsia" w:hAnsiTheme="minorEastAsia"/>
          <w:b/>
          <w:bCs/>
          <w:sz w:val="24"/>
        </w:rPr>
      </w:pPr>
    </w:p>
    <w:sectPr w:rsidR="00D40C8C" w:rsidRPr="00C108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7709C9"/>
    <w:multiLevelType w:val="singleLevel"/>
    <w:tmpl w:val="9D7709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92543"/>
    <w:rsid w:val="002052B1"/>
    <w:rsid w:val="003758F3"/>
    <w:rsid w:val="003A126B"/>
    <w:rsid w:val="004A7BFF"/>
    <w:rsid w:val="0078177C"/>
    <w:rsid w:val="00B02108"/>
    <w:rsid w:val="00C108D1"/>
    <w:rsid w:val="00C9279A"/>
    <w:rsid w:val="00D40C8C"/>
    <w:rsid w:val="00E31FC0"/>
    <w:rsid w:val="013A165A"/>
    <w:rsid w:val="08EF2A33"/>
    <w:rsid w:val="0B4E6C7C"/>
    <w:rsid w:val="0B573446"/>
    <w:rsid w:val="0BF836CE"/>
    <w:rsid w:val="12854EB9"/>
    <w:rsid w:val="1FA01A18"/>
    <w:rsid w:val="2C3C43A1"/>
    <w:rsid w:val="316761C2"/>
    <w:rsid w:val="3A514C56"/>
    <w:rsid w:val="43057FCD"/>
    <w:rsid w:val="4E361EA6"/>
    <w:rsid w:val="56C36BF8"/>
    <w:rsid w:val="59BF5611"/>
    <w:rsid w:val="5ACA7186"/>
    <w:rsid w:val="6A965E7E"/>
    <w:rsid w:val="71374325"/>
    <w:rsid w:val="71D66148"/>
    <w:rsid w:val="72E40A12"/>
    <w:rsid w:val="79FC0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75C7C-EED6-43AA-8EF3-BDA8ACEB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Balloon Text"/>
    <w:basedOn w:val="a"/>
    <w:link w:val="Char"/>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Hyperlink"/>
    <w:basedOn w:val="a0"/>
    <w:qFormat/>
    <w:rPr>
      <w:color w:val="0000FF"/>
      <w:u w:val="single"/>
    </w:rPr>
  </w:style>
  <w:style w:type="character" w:customStyle="1" w:styleId="Char">
    <w:name w:val="批注框文本 Char"/>
    <w:basedOn w:val="a0"/>
    <w:link w:val="a4"/>
    <w:qFormat/>
    <w:rPr>
      <w:rFonts w:ascii="Calibri" w:eastAsia="微软雅黑"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Admin</cp:lastModifiedBy>
  <cp:revision>7</cp:revision>
  <cp:lastPrinted>2021-01-07T07:52:00Z</cp:lastPrinted>
  <dcterms:created xsi:type="dcterms:W3CDTF">2019-09-02T09:25:00Z</dcterms:created>
  <dcterms:modified xsi:type="dcterms:W3CDTF">2021-01-07T08:58:00Z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