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02DA32" w14:textId="77777777" w:rsidR="00E44BDE" w:rsidRDefault="00830329">
      <w:pPr>
        <w:spacing w:beforeLines="50" w:before="156" w:afterLines="50" w:after="156" w:line="400" w:lineRule="exact"/>
        <w:jc w:val="distribute"/>
        <w:rPr>
          <w:bCs/>
          <w:iCs/>
          <w:color w:val="000000"/>
          <w:sz w:val="24"/>
        </w:rPr>
      </w:pPr>
      <w:r>
        <w:rPr>
          <w:bCs/>
          <w:iCs/>
          <w:color w:val="000000"/>
          <w:sz w:val="24"/>
        </w:rPr>
        <w:t>证券代码：</w:t>
      </w:r>
      <w:r>
        <w:rPr>
          <w:bCs/>
          <w:iCs/>
          <w:color w:val="000000"/>
          <w:sz w:val="24"/>
        </w:rPr>
        <w:t xml:space="preserve">300767                               </w:t>
      </w:r>
      <w:r>
        <w:rPr>
          <w:bCs/>
          <w:iCs/>
          <w:color w:val="000000"/>
          <w:sz w:val="24"/>
        </w:rPr>
        <w:t>证券简称：</w:t>
      </w:r>
      <w:proofErr w:type="gramStart"/>
      <w:r>
        <w:rPr>
          <w:rFonts w:hint="eastAsia"/>
          <w:bCs/>
          <w:iCs/>
          <w:color w:val="000000"/>
          <w:sz w:val="24"/>
        </w:rPr>
        <w:t>震安科技</w:t>
      </w:r>
      <w:proofErr w:type="gramEnd"/>
    </w:p>
    <w:p w14:paraId="1679A581" w14:textId="77777777" w:rsidR="00E44BDE" w:rsidRDefault="00830329">
      <w:pPr>
        <w:spacing w:beforeLines="50" w:before="156" w:afterLines="50" w:after="156" w:line="400" w:lineRule="exact"/>
        <w:jc w:val="center"/>
        <w:rPr>
          <w:b/>
          <w:bCs/>
          <w:iCs/>
          <w:color w:val="000000"/>
          <w:sz w:val="30"/>
          <w:szCs w:val="30"/>
        </w:rPr>
      </w:pPr>
      <w:proofErr w:type="gramStart"/>
      <w:r>
        <w:rPr>
          <w:rFonts w:hint="eastAsia"/>
          <w:b/>
          <w:bCs/>
          <w:iCs/>
          <w:color w:val="000000"/>
          <w:sz w:val="30"/>
          <w:szCs w:val="30"/>
        </w:rPr>
        <w:t>震安科技</w:t>
      </w:r>
      <w:proofErr w:type="gramEnd"/>
      <w:r>
        <w:rPr>
          <w:b/>
          <w:bCs/>
          <w:iCs/>
          <w:color w:val="000000"/>
          <w:sz w:val="30"/>
          <w:szCs w:val="30"/>
        </w:rPr>
        <w:t>股份有限公司投资者关系活动记录表</w:t>
      </w:r>
    </w:p>
    <w:p w14:paraId="53CF0A92" w14:textId="77777777" w:rsidR="00E44BDE" w:rsidRDefault="00830329">
      <w:pPr>
        <w:spacing w:line="400" w:lineRule="exact"/>
        <w:jc w:val="right"/>
        <w:rPr>
          <w:bCs/>
          <w:iCs/>
          <w:color w:val="000000"/>
          <w:sz w:val="24"/>
        </w:rPr>
      </w:pPr>
      <w:r>
        <w:rPr>
          <w:bCs/>
          <w:iCs/>
          <w:color w:val="000000"/>
          <w:sz w:val="24"/>
        </w:rPr>
        <w:t>编号：</w:t>
      </w:r>
      <w:r>
        <w:rPr>
          <w:bCs/>
          <w:iCs/>
          <w:color w:val="000000"/>
          <w:sz w:val="24"/>
        </w:rPr>
        <w:t>202</w:t>
      </w:r>
      <w:r>
        <w:rPr>
          <w:rFonts w:hint="eastAsia"/>
          <w:bCs/>
          <w:iCs/>
          <w:color w:val="000000"/>
          <w:sz w:val="24"/>
        </w:rPr>
        <w:t>1</w:t>
      </w:r>
      <w:r>
        <w:rPr>
          <w:bCs/>
          <w:iCs/>
          <w:color w:val="000000"/>
          <w:sz w:val="24"/>
        </w:rPr>
        <w:t>-00</w:t>
      </w:r>
      <w:r>
        <w:rPr>
          <w:rFonts w:hint="eastAsia"/>
          <w:bCs/>
          <w:iCs/>
          <w:color w:val="000000"/>
          <w:sz w:val="24"/>
        </w:rPr>
        <w:t>1</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6542"/>
      </w:tblGrid>
      <w:tr w:rsidR="00E44BDE" w14:paraId="2371D6DC" w14:textId="77777777">
        <w:trPr>
          <w:jc w:val="center"/>
        </w:trPr>
        <w:tc>
          <w:tcPr>
            <w:tcW w:w="1980" w:type="dxa"/>
            <w:vAlign w:val="center"/>
          </w:tcPr>
          <w:p w14:paraId="48D57288" w14:textId="77777777" w:rsidR="00E44BDE" w:rsidRDefault="00830329">
            <w:pPr>
              <w:spacing w:line="480" w:lineRule="atLeast"/>
              <w:jc w:val="center"/>
              <w:rPr>
                <w:b/>
                <w:bCs/>
                <w:iCs/>
                <w:color w:val="000000"/>
                <w:sz w:val="24"/>
              </w:rPr>
            </w:pPr>
            <w:r>
              <w:rPr>
                <w:b/>
                <w:bCs/>
                <w:iCs/>
                <w:color w:val="000000"/>
                <w:sz w:val="24"/>
              </w:rPr>
              <w:t>投资者关系活动类别</w:t>
            </w:r>
          </w:p>
        </w:tc>
        <w:tc>
          <w:tcPr>
            <w:tcW w:w="6542" w:type="dxa"/>
            <w:vAlign w:val="center"/>
          </w:tcPr>
          <w:p w14:paraId="3F97B009" w14:textId="77777777" w:rsidR="00E44BDE" w:rsidRDefault="00830329">
            <w:pPr>
              <w:spacing w:line="480" w:lineRule="atLeast"/>
              <w:rPr>
                <w:rFonts w:asciiTheme="minorEastAsia" w:eastAsiaTheme="minorEastAsia" w:hAnsiTheme="minorEastAsia"/>
                <w:bCs/>
                <w:iCs/>
                <w:color w:val="000000"/>
                <w:sz w:val="24"/>
              </w:rPr>
            </w:pPr>
            <w:r>
              <w:rPr>
                <w:rFonts w:asciiTheme="minorEastAsia" w:eastAsiaTheme="minorEastAsia" w:hAnsiTheme="minorEastAsia"/>
                <w:bCs/>
                <w:iCs/>
                <w:color w:val="000000"/>
                <w:sz w:val="24"/>
              </w:rPr>
              <w:t>■</w:t>
            </w:r>
            <w:r>
              <w:rPr>
                <w:rFonts w:asciiTheme="minorEastAsia" w:eastAsiaTheme="minorEastAsia" w:hAnsiTheme="minorEastAsia"/>
                <w:sz w:val="24"/>
              </w:rPr>
              <w:t>特定对象调研</w:t>
            </w:r>
            <w:r>
              <w:rPr>
                <w:rFonts w:asciiTheme="minorEastAsia" w:eastAsiaTheme="minorEastAsia" w:hAnsiTheme="minorEastAsia"/>
                <w:sz w:val="24"/>
              </w:rPr>
              <w:t xml:space="preserve">        </w:t>
            </w:r>
            <w:r>
              <w:rPr>
                <w:rFonts w:asciiTheme="minorEastAsia" w:eastAsiaTheme="minorEastAsia" w:hAnsiTheme="minorEastAsia"/>
                <w:bCs/>
                <w:iCs/>
                <w:color w:val="000000"/>
                <w:sz w:val="24"/>
              </w:rPr>
              <w:t>□</w:t>
            </w:r>
            <w:r>
              <w:rPr>
                <w:rFonts w:asciiTheme="minorEastAsia" w:eastAsiaTheme="minorEastAsia" w:hAnsiTheme="minorEastAsia"/>
                <w:sz w:val="24"/>
              </w:rPr>
              <w:t>分析师会议</w:t>
            </w:r>
          </w:p>
          <w:p w14:paraId="394920F0" w14:textId="77777777" w:rsidR="00E44BDE" w:rsidRDefault="00830329">
            <w:pPr>
              <w:spacing w:line="480" w:lineRule="atLeast"/>
              <w:rPr>
                <w:rFonts w:asciiTheme="minorEastAsia" w:eastAsiaTheme="minorEastAsia" w:hAnsiTheme="minorEastAsia"/>
                <w:bCs/>
                <w:iCs/>
                <w:color w:val="000000"/>
                <w:sz w:val="24"/>
              </w:rPr>
            </w:pPr>
            <w:r>
              <w:rPr>
                <w:rFonts w:asciiTheme="minorEastAsia" w:eastAsiaTheme="minorEastAsia" w:hAnsiTheme="minorEastAsia"/>
                <w:bCs/>
                <w:iCs/>
                <w:color w:val="000000"/>
                <w:sz w:val="24"/>
              </w:rPr>
              <w:t>□</w:t>
            </w:r>
            <w:r>
              <w:rPr>
                <w:rFonts w:asciiTheme="minorEastAsia" w:eastAsiaTheme="minorEastAsia" w:hAnsiTheme="minorEastAsia"/>
                <w:sz w:val="24"/>
              </w:rPr>
              <w:t>媒体采访</w:t>
            </w:r>
            <w:r>
              <w:rPr>
                <w:rFonts w:asciiTheme="minorEastAsia" w:eastAsiaTheme="minorEastAsia" w:hAnsiTheme="minorEastAsia"/>
                <w:sz w:val="24"/>
              </w:rPr>
              <w:t xml:space="preserve">            </w:t>
            </w:r>
            <w:r>
              <w:rPr>
                <w:rFonts w:asciiTheme="minorEastAsia" w:eastAsiaTheme="minorEastAsia" w:hAnsiTheme="minorEastAsia"/>
                <w:bCs/>
                <w:iCs/>
                <w:color w:val="000000"/>
                <w:sz w:val="24"/>
              </w:rPr>
              <w:t>□</w:t>
            </w:r>
            <w:r>
              <w:rPr>
                <w:rFonts w:asciiTheme="minorEastAsia" w:eastAsiaTheme="minorEastAsia" w:hAnsiTheme="minorEastAsia"/>
                <w:sz w:val="24"/>
              </w:rPr>
              <w:t>业绩说明会</w:t>
            </w:r>
          </w:p>
          <w:p w14:paraId="45815E98" w14:textId="77777777" w:rsidR="00E44BDE" w:rsidRDefault="00830329">
            <w:pPr>
              <w:spacing w:line="480" w:lineRule="atLeast"/>
              <w:rPr>
                <w:rFonts w:asciiTheme="minorEastAsia" w:eastAsiaTheme="minorEastAsia" w:hAnsiTheme="minorEastAsia"/>
                <w:bCs/>
                <w:iCs/>
                <w:color w:val="000000"/>
                <w:sz w:val="24"/>
              </w:rPr>
            </w:pPr>
            <w:r>
              <w:rPr>
                <w:rFonts w:asciiTheme="minorEastAsia" w:eastAsiaTheme="minorEastAsia" w:hAnsiTheme="minorEastAsia"/>
                <w:bCs/>
                <w:iCs/>
                <w:color w:val="000000"/>
                <w:sz w:val="24"/>
              </w:rPr>
              <w:t>□</w:t>
            </w:r>
            <w:r>
              <w:rPr>
                <w:rFonts w:asciiTheme="minorEastAsia" w:eastAsiaTheme="minorEastAsia" w:hAnsiTheme="minorEastAsia"/>
                <w:sz w:val="24"/>
              </w:rPr>
              <w:t>新闻发布会</w:t>
            </w:r>
            <w:r>
              <w:rPr>
                <w:rFonts w:asciiTheme="minorEastAsia" w:eastAsiaTheme="minorEastAsia" w:hAnsiTheme="minorEastAsia"/>
                <w:sz w:val="24"/>
              </w:rPr>
              <w:t xml:space="preserve">          </w:t>
            </w:r>
            <w:r>
              <w:rPr>
                <w:rFonts w:asciiTheme="minorEastAsia" w:eastAsiaTheme="minorEastAsia" w:hAnsiTheme="minorEastAsia" w:hint="eastAsia"/>
                <w:bCs/>
                <w:iCs/>
                <w:color w:val="000000"/>
                <w:sz w:val="24"/>
              </w:rPr>
              <w:t>■</w:t>
            </w:r>
            <w:r>
              <w:rPr>
                <w:rFonts w:asciiTheme="minorEastAsia" w:eastAsiaTheme="minorEastAsia" w:hAnsiTheme="minorEastAsia"/>
                <w:sz w:val="24"/>
              </w:rPr>
              <w:t>路演活动</w:t>
            </w:r>
          </w:p>
          <w:p w14:paraId="0F16CB08" w14:textId="77777777" w:rsidR="00E44BDE" w:rsidRDefault="00830329">
            <w:pPr>
              <w:tabs>
                <w:tab w:val="left" w:pos="3045"/>
                <w:tab w:val="center" w:pos="3199"/>
              </w:tabs>
              <w:spacing w:line="480" w:lineRule="atLeast"/>
              <w:rPr>
                <w:rFonts w:asciiTheme="minorEastAsia" w:eastAsiaTheme="minorEastAsia" w:hAnsiTheme="minorEastAsia"/>
                <w:bCs/>
                <w:iCs/>
                <w:color w:val="000000"/>
                <w:sz w:val="24"/>
              </w:rPr>
            </w:pPr>
            <w:r>
              <w:rPr>
                <w:rFonts w:asciiTheme="minorEastAsia" w:eastAsiaTheme="minorEastAsia" w:hAnsiTheme="minorEastAsia" w:hint="eastAsia"/>
                <w:bCs/>
                <w:iCs/>
                <w:color w:val="000000"/>
                <w:sz w:val="24"/>
              </w:rPr>
              <w:t>□</w:t>
            </w:r>
            <w:r>
              <w:rPr>
                <w:rFonts w:asciiTheme="minorEastAsia" w:eastAsiaTheme="minorEastAsia" w:hAnsiTheme="minorEastAsia"/>
                <w:sz w:val="24"/>
              </w:rPr>
              <w:t>现场参观</w:t>
            </w:r>
          </w:p>
          <w:p w14:paraId="7877B543" w14:textId="77777777" w:rsidR="00E44BDE" w:rsidRDefault="00830329">
            <w:pPr>
              <w:tabs>
                <w:tab w:val="center" w:pos="3199"/>
              </w:tabs>
              <w:spacing w:line="480" w:lineRule="atLeast"/>
              <w:rPr>
                <w:rFonts w:asciiTheme="minorEastAsia" w:eastAsiaTheme="minorEastAsia" w:hAnsiTheme="minorEastAsia"/>
                <w:bCs/>
                <w:iCs/>
                <w:color w:val="000000"/>
                <w:sz w:val="24"/>
              </w:rPr>
            </w:pPr>
            <w:r>
              <w:rPr>
                <w:rFonts w:asciiTheme="minorEastAsia" w:eastAsiaTheme="minorEastAsia" w:hAnsiTheme="minorEastAsia"/>
                <w:bCs/>
                <w:iCs/>
                <w:color w:val="000000"/>
                <w:sz w:val="24"/>
              </w:rPr>
              <w:t>□</w:t>
            </w:r>
            <w:r>
              <w:rPr>
                <w:rFonts w:asciiTheme="minorEastAsia" w:eastAsiaTheme="minorEastAsia" w:hAnsiTheme="minorEastAsia"/>
                <w:sz w:val="24"/>
              </w:rPr>
              <w:t>其他（</w:t>
            </w:r>
            <w:proofErr w:type="gramStart"/>
            <w:r>
              <w:rPr>
                <w:rFonts w:asciiTheme="minorEastAsia" w:eastAsiaTheme="minorEastAsia" w:hAnsiTheme="minorEastAsia"/>
                <w:sz w:val="24"/>
              </w:rPr>
              <w:t>请文字</w:t>
            </w:r>
            <w:proofErr w:type="gramEnd"/>
            <w:r>
              <w:rPr>
                <w:rFonts w:asciiTheme="minorEastAsia" w:eastAsiaTheme="minorEastAsia" w:hAnsiTheme="minorEastAsia"/>
                <w:sz w:val="24"/>
              </w:rPr>
              <w:t>说明其他活动内容）</w:t>
            </w:r>
          </w:p>
        </w:tc>
      </w:tr>
      <w:tr w:rsidR="00E44BDE" w14:paraId="7BF2EAD8" w14:textId="77777777">
        <w:trPr>
          <w:jc w:val="center"/>
        </w:trPr>
        <w:tc>
          <w:tcPr>
            <w:tcW w:w="1980" w:type="dxa"/>
            <w:vAlign w:val="center"/>
          </w:tcPr>
          <w:p w14:paraId="614C71CA" w14:textId="77777777" w:rsidR="00E44BDE" w:rsidRDefault="00830329">
            <w:pPr>
              <w:spacing w:line="480" w:lineRule="atLeast"/>
              <w:jc w:val="center"/>
              <w:rPr>
                <w:b/>
                <w:bCs/>
                <w:iCs/>
                <w:color w:val="000000"/>
                <w:sz w:val="24"/>
              </w:rPr>
            </w:pPr>
            <w:r>
              <w:rPr>
                <w:b/>
                <w:bCs/>
                <w:iCs/>
                <w:color w:val="000000"/>
                <w:sz w:val="24"/>
              </w:rPr>
              <w:t>参与单位名称及人员姓名</w:t>
            </w:r>
          </w:p>
        </w:tc>
        <w:tc>
          <w:tcPr>
            <w:tcW w:w="6542" w:type="dxa"/>
            <w:vAlign w:val="center"/>
          </w:tcPr>
          <w:p w14:paraId="4CB6313E" w14:textId="77777777" w:rsidR="00E44BDE" w:rsidRDefault="00830329">
            <w:pPr>
              <w:spacing w:line="480" w:lineRule="atLeast"/>
              <w:rPr>
                <w:bCs/>
                <w:iCs/>
                <w:color w:val="000000"/>
                <w:sz w:val="24"/>
              </w:rPr>
            </w:pPr>
            <w:r>
              <w:rPr>
                <w:bCs/>
                <w:iCs/>
                <w:color w:val="000000"/>
                <w:sz w:val="24"/>
              </w:rPr>
              <w:t>太平洋证券</w:t>
            </w:r>
            <w:r>
              <w:rPr>
                <w:rFonts w:hint="eastAsia"/>
                <w:bCs/>
                <w:iCs/>
                <w:color w:val="000000"/>
                <w:sz w:val="24"/>
              </w:rPr>
              <w:t xml:space="preserve"> </w:t>
            </w:r>
            <w:r>
              <w:rPr>
                <w:rFonts w:hint="eastAsia"/>
                <w:bCs/>
                <w:iCs/>
                <w:color w:val="000000"/>
                <w:sz w:val="24"/>
              </w:rPr>
              <w:t>王</w:t>
            </w:r>
            <w:proofErr w:type="gramStart"/>
            <w:r>
              <w:rPr>
                <w:rFonts w:hint="eastAsia"/>
                <w:bCs/>
                <w:iCs/>
                <w:color w:val="000000"/>
                <w:sz w:val="24"/>
              </w:rPr>
              <w:t>介</w:t>
            </w:r>
            <w:proofErr w:type="gramEnd"/>
            <w:r>
              <w:rPr>
                <w:rFonts w:hint="eastAsia"/>
                <w:bCs/>
                <w:iCs/>
                <w:color w:val="000000"/>
                <w:sz w:val="24"/>
              </w:rPr>
              <w:t>超、任菲菲</w:t>
            </w:r>
          </w:p>
          <w:p w14:paraId="048BEFB8" w14:textId="77777777" w:rsidR="00E44BDE" w:rsidRDefault="00830329">
            <w:pPr>
              <w:spacing w:line="480" w:lineRule="atLeast"/>
              <w:rPr>
                <w:bCs/>
                <w:iCs/>
                <w:color w:val="000000"/>
                <w:sz w:val="24"/>
              </w:rPr>
            </w:pPr>
            <w:r>
              <w:rPr>
                <w:rFonts w:hint="eastAsia"/>
                <w:bCs/>
                <w:iCs/>
                <w:color w:val="000000"/>
                <w:sz w:val="24"/>
              </w:rPr>
              <w:t>中</w:t>
            </w:r>
            <w:proofErr w:type="gramStart"/>
            <w:r>
              <w:rPr>
                <w:rFonts w:hint="eastAsia"/>
                <w:bCs/>
                <w:iCs/>
                <w:color w:val="000000"/>
                <w:sz w:val="24"/>
              </w:rPr>
              <w:t>银资管</w:t>
            </w:r>
            <w:r>
              <w:rPr>
                <w:rFonts w:hint="eastAsia"/>
                <w:bCs/>
                <w:iCs/>
                <w:color w:val="000000"/>
                <w:sz w:val="24"/>
              </w:rPr>
              <w:t xml:space="preserve"> </w:t>
            </w:r>
            <w:r>
              <w:rPr>
                <w:rFonts w:hint="eastAsia"/>
                <w:bCs/>
                <w:iCs/>
                <w:color w:val="000000"/>
                <w:sz w:val="24"/>
              </w:rPr>
              <w:t>戴晓</w:t>
            </w:r>
            <w:proofErr w:type="gramEnd"/>
            <w:r>
              <w:rPr>
                <w:rFonts w:hint="eastAsia"/>
                <w:bCs/>
                <w:iCs/>
                <w:color w:val="000000"/>
                <w:sz w:val="24"/>
              </w:rPr>
              <w:t>枫</w:t>
            </w:r>
            <w:r>
              <w:rPr>
                <w:rFonts w:hint="eastAsia"/>
                <w:bCs/>
                <w:iCs/>
                <w:color w:val="000000"/>
                <w:sz w:val="24"/>
              </w:rPr>
              <w:t xml:space="preserve">      </w:t>
            </w:r>
            <w:r>
              <w:rPr>
                <w:rFonts w:hint="eastAsia"/>
                <w:bCs/>
                <w:iCs/>
                <w:color w:val="000000"/>
                <w:sz w:val="24"/>
              </w:rPr>
              <w:t>华商基金</w:t>
            </w:r>
            <w:r>
              <w:rPr>
                <w:rFonts w:hint="eastAsia"/>
                <w:bCs/>
                <w:iCs/>
                <w:color w:val="000000"/>
                <w:sz w:val="24"/>
              </w:rPr>
              <w:t xml:space="preserve"> </w:t>
            </w:r>
            <w:r>
              <w:rPr>
                <w:rFonts w:hint="eastAsia"/>
                <w:bCs/>
                <w:iCs/>
                <w:color w:val="000000"/>
                <w:sz w:val="24"/>
              </w:rPr>
              <w:t>童立</w:t>
            </w:r>
          </w:p>
          <w:p w14:paraId="0778114E" w14:textId="77777777" w:rsidR="00E44BDE" w:rsidRDefault="00830329">
            <w:pPr>
              <w:spacing w:line="480" w:lineRule="atLeast"/>
              <w:rPr>
                <w:bCs/>
                <w:iCs/>
                <w:color w:val="000000"/>
                <w:sz w:val="24"/>
              </w:rPr>
            </w:pPr>
            <w:r>
              <w:rPr>
                <w:rFonts w:hint="eastAsia"/>
                <w:bCs/>
                <w:iCs/>
                <w:color w:val="000000"/>
                <w:sz w:val="24"/>
              </w:rPr>
              <w:t>银华基金</w:t>
            </w:r>
            <w:r>
              <w:rPr>
                <w:rFonts w:hint="eastAsia"/>
                <w:bCs/>
                <w:iCs/>
                <w:color w:val="000000"/>
                <w:sz w:val="24"/>
              </w:rPr>
              <w:t xml:space="preserve"> </w:t>
            </w:r>
            <w:r>
              <w:rPr>
                <w:rFonts w:hint="eastAsia"/>
                <w:bCs/>
                <w:iCs/>
                <w:color w:val="000000"/>
                <w:sz w:val="24"/>
              </w:rPr>
              <w:t>王华</w:t>
            </w:r>
            <w:r>
              <w:rPr>
                <w:rFonts w:hint="eastAsia"/>
                <w:bCs/>
                <w:iCs/>
                <w:color w:val="000000"/>
                <w:sz w:val="24"/>
              </w:rPr>
              <w:t xml:space="preserve">        </w:t>
            </w:r>
            <w:proofErr w:type="gramStart"/>
            <w:r>
              <w:rPr>
                <w:rFonts w:hint="eastAsia"/>
                <w:bCs/>
                <w:iCs/>
                <w:color w:val="000000"/>
                <w:sz w:val="24"/>
              </w:rPr>
              <w:t>盘京投资</w:t>
            </w:r>
            <w:proofErr w:type="gramEnd"/>
            <w:r>
              <w:rPr>
                <w:rFonts w:hint="eastAsia"/>
                <w:bCs/>
                <w:iCs/>
                <w:color w:val="000000"/>
                <w:sz w:val="24"/>
              </w:rPr>
              <w:t xml:space="preserve"> </w:t>
            </w:r>
            <w:r>
              <w:rPr>
                <w:rFonts w:hint="eastAsia"/>
                <w:bCs/>
                <w:iCs/>
                <w:color w:val="000000"/>
                <w:sz w:val="24"/>
              </w:rPr>
              <w:t>庄涛、刘荣</w:t>
            </w:r>
          </w:p>
          <w:p w14:paraId="243C9E4D" w14:textId="77777777" w:rsidR="00E44BDE" w:rsidRDefault="00830329">
            <w:pPr>
              <w:spacing w:line="480" w:lineRule="atLeast"/>
              <w:rPr>
                <w:bCs/>
                <w:iCs/>
                <w:color w:val="000000"/>
                <w:sz w:val="24"/>
              </w:rPr>
            </w:pPr>
            <w:proofErr w:type="gramStart"/>
            <w:r>
              <w:rPr>
                <w:rFonts w:hint="eastAsia"/>
                <w:bCs/>
                <w:iCs/>
                <w:color w:val="000000"/>
                <w:sz w:val="24"/>
              </w:rPr>
              <w:t>华夏久盈</w:t>
            </w:r>
            <w:proofErr w:type="gramEnd"/>
            <w:r>
              <w:rPr>
                <w:rFonts w:hint="eastAsia"/>
                <w:bCs/>
                <w:iCs/>
                <w:color w:val="000000"/>
                <w:sz w:val="24"/>
              </w:rPr>
              <w:t xml:space="preserve"> </w:t>
            </w:r>
            <w:r>
              <w:rPr>
                <w:rFonts w:hint="eastAsia"/>
                <w:bCs/>
                <w:iCs/>
                <w:color w:val="000000"/>
                <w:sz w:val="24"/>
              </w:rPr>
              <w:t>刘强</w:t>
            </w:r>
            <w:r>
              <w:rPr>
                <w:rFonts w:hint="eastAsia"/>
                <w:bCs/>
                <w:iCs/>
                <w:color w:val="000000"/>
                <w:sz w:val="24"/>
              </w:rPr>
              <w:t xml:space="preserve">        </w:t>
            </w:r>
            <w:r>
              <w:rPr>
                <w:rFonts w:hint="eastAsia"/>
                <w:bCs/>
                <w:iCs/>
                <w:color w:val="000000"/>
                <w:sz w:val="24"/>
              </w:rPr>
              <w:t>拾贝投资</w:t>
            </w:r>
            <w:r>
              <w:rPr>
                <w:rFonts w:hint="eastAsia"/>
                <w:bCs/>
                <w:iCs/>
                <w:color w:val="000000"/>
                <w:sz w:val="24"/>
              </w:rPr>
              <w:t xml:space="preserve"> </w:t>
            </w:r>
            <w:r>
              <w:rPr>
                <w:rFonts w:hint="eastAsia"/>
                <w:bCs/>
                <w:iCs/>
                <w:color w:val="000000"/>
                <w:sz w:val="24"/>
              </w:rPr>
              <w:t>何金孝</w:t>
            </w:r>
          </w:p>
          <w:p w14:paraId="4491B5F5" w14:textId="77777777" w:rsidR="00E44BDE" w:rsidRDefault="00830329">
            <w:pPr>
              <w:spacing w:line="480" w:lineRule="atLeast"/>
              <w:rPr>
                <w:bCs/>
                <w:iCs/>
                <w:color w:val="000000"/>
                <w:sz w:val="24"/>
              </w:rPr>
            </w:pPr>
            <w:proofErr w:type="gramStart"/>
            <w:r>
              <w:rPr>
                <w:rFonts w:hint="eastAsia"/>
                <w:bCs/>
                <w:iCs/>
                <w:color w:val="000000"/>
                <w:sz w:val="24"/>
              </w:rPr>
              <w:t>伍洲资本</w:t>
            </w:r>
            <w:proofErr w:type="gramEnd"/>
            <w:r>
              <w:rPr>
                <w:rFonts w:hint="eastAsia"/>
                <w:bCs/>
                <w:iCs/>
                <w:color w:val="000000"/>
                <w:sz w:val="24"/>
              </w:rPr>
              <w:t xml:space="preserve"> </w:t>
            </w:r>
            <w:r>
              <w:rPr>
                <w:rFonts w:hint="eastAsia"/>
                <w:bCs/>
                <w:iCs/>
                <w:color w:val="000000"/>
                <w:sz w:val="24"/>
              </w:rPr>
              <w:t>刘晨岑</w:t>
            </w:r>
            <w:r>
              <w:rPr>
                <w:rFonts w:hint="eastAsia"/>
                <w:bCs/>
                <w:iCs/>
                <w:color w:val="000000"/>
                <w:sz w:val="24"/>
              </w:rPr>
              <w:t xml:space="preserve">      </w:t>
            </w:r>
            <w:r>
              <w:rPr>
                <w:rFonts w:hint="eastAsia"/>
                <w:bCs/>
                <w:iCs/>
                <w:color w:val="000000"/>
                <w:sz w:val="24"/>
              </w:rPr>
              <w:t>华夏未来资本</w:t>
            </w:r>
            <w:r>
              <w:rPr>
                <w:rFonts w:hint="eastAsia"/>
                <w:bCs/>
                <w:iCs/>
                <w:color w:val="000000"/>
                <w:sz w:val="24"/>
              </w:rPr>
              <w:t xml:space="preserve"> </w:t>
            </w:r>
            <w:r>
              <w:rPr>
                <w:rFonts w:hint="eastAsia"/>
                <w:bCs/>
                <w:iCs/>
                <w:color w:val="000000"/>
                <w:sz w:val="24"/>
              </w:rPr>
              <w:t>薛浩洲</w:t>
            </w:r>
          </w:p>
          <w:p w14:paraId="24FE4482" w14:textId="77777777" w:rsidR="00E44BDE" w:rsidRDefault="00830329">
            <w:pPr>
              <w:spacing w:line="480" w:lineRule="atLeast"/>
              <w:rPr>
                <w:bCs/>
                <w:iCs/>
                <w:color w:val="000000"/>
                <w:sz w:val="24"/>
              </w:rPr>
            </w:pPr>
            <w:proofErr w:type="gramStart"/>
            <w:r>
              <w:rPr>
                <w:rFonts w:hint="eastAsia"/>
                <w:bCs/>
                <w:iCs/>
                <w:color w:val="000000"/>
                <w:sz w:val="24"/>
              </w:rPr>
              <w:t>东方资管</w:t>
            </w:r>
            <w:proofErr w:type="gramEnd"/>
            <w:r>
              <w:rPr>
                <w:rFonts w:hint="eastAsia"/>
                <w:bCs/>
                <w:iCs/>
                <w:color w:val="000000"/>
                <w:sz w:val="24"/>
              </w:rPr>
              <w:t xml:space="preserve"> </w:t>
            </w:r>
            <w:proofErr w:type="gramStart"/>
            <w:r>
              <w:rPr>
                <w:rFonts w:hint="eastAsia"/>
                <w:bCs/>
                <w:iCs/>
                <w:color w:val="000000"/>
                <w:sz w:val="24"/>
              </w:rPr>
              <w:t>林轩宇</w:t>
            </w:r>
            <w:proofErr w:type="gramEnd"/>
            <w:r>
              <w:rPr>
                <w:rFonts w:hint="eastAsia"/>
                <w:bCs/>
                <w:iCs/>
                <w:color w:val="000000"/>
                <w:sz w:val="24"/>
              </w:rPr>
              <w:t xml:space="preserve">      </w:t>
            </w:r>
            <w:r>
              <w:rPr>
                <w:rFonts w:hint="eastAsia"/>
                <w:bCs/>
                <w:iCs/>
                <w:color w:val="000000"/>
                <w:sz w:val="24"/>
              </w:rPr>
              <w:t>华夏基金</w:t>
            </w:r>
            <w:r>
              <w:rPr>
                <w:rFonts w:hint="eastAsia"/>
                <w:bCs/>
                <w:iCs/>
                <w:color w:val="000000"/>
                <w:sz w:val="24"/>
              </w:rPr>
              <w:t xml:space="preserve"> </w:t>
            </w:r>
            <w:r>
              <w:rPr>
                <w:rFonts w:hint="eastAsia"/>
                <w:bCs/>
                <w:iCs/>
                <w:color w:val="000000"/>
                <w:sz w:val="24"/>
              </w:rPr>
              <w:t>张露、张木</w:t>
            </w:r>
          </w:p>
          <w:p w14:paraId="4996F429" w14:textId="77777777" w:rsidR="00E44BDE" w:rsidRDefault="00830329">
            <w:pPr>
              <w:spacing w:line="480" w:lineRule="atLeast"/>
              <w:rPr>
                <w:bCs/>
                <w:iCs/>
                <w:color w:val="000000"/>
                <w:sz w:val="24"/>
              </w:rPr>
            </w:pPr>
            <w:proofErr w:type="gramStart"/>
            <w:r>
              <w:rPr>
                <w:rFonts w:hint="eastAsia"/>
                <w:bCs/>
                <w:iCs/>
                <w:color w:val="000000"/>
                <w:sz w:val="24"/>
              </w:rPr>
              <w:t>砥俊资产</w:t>
            </w:r>
            <w:proofErr w:type="gramEnd"/>
            <w:r>
              <w:rPr>
                <w:rFonts w:hint="eastAsia"/>
                <w:bCs/>
                <w:iCs/>
                <w:color w:val="000000"/>
                <w:sz w:val="24"/>
              </w:rPr>
              <w:t xml:space="preserve"> </w:t>
            </w:r>
            <w:proofErr w:type="gramStart"/>
            <w:r>
              <w:rPr>
                <w:rFonts w:hint="eastAsia"/>
                <w:bCs/>
                <w:iCs/>
                <w:color w:val="000000"/>
                <w:sz w:val="24"/>
              </w:rPr>
              <w:t>王俊元</w:t>
            </w:r>
            <w:proofErr w:type="gramEnd"/>
            <w:r>
              <w:rPr>
                <w:rFonts w:hint="eastAsia"/>
                <w:bCs/>
                <w:iCs/>
                <w:color w:val="000000"/>
                <w:sz w:val="24"/>
              </w:rPr>
              <w:t xml:space="preserve">      </w:t>
            </w:r>
            <w:r>
              <w:rPr>
                <w:rFonts w:hint="eastAsia"/>
                <w:bCs/>
                <w:iCs/>
                <w:color w:val="000000"/>
                <w:sz w:val="24"/>
              </w:rPr>
              <w:t>东方资产</w:t>
            </w:r>
            <w:r>
              <w:rPr>
                <w:rFonts w:hint="eastAsia"/>
                <w:bCs/>
                <w:iCs/>
                <w:color w:val="000000"/>
                <w:sz w:val="24"/>
              </w:rPr>
              <w:t xml:space="preserve"> </w:t>
            </w:r>
            <w:r>
              <w:rPr>
                <w:rFonts w:hint="eastAsia"/>
                <w:bCs/>
                <w:iCs/>
                <w:color w:val="000000"/>
                <w:sz w:val="24"/>
              </w:rPr>
              <w:t>胡迪</w:t>
            </w:r>
          </w:p>
          <w:p w14:paraId="3F21A6EE" w14:textId="77777777" w:rsidR="00E44BDE" w:rsidRDefault="00830329">
            <w:pPr>
              <w:spacing w:line="480" w:lineRule="atLeast"/>
              <w:rPr>
                <w:bCs/>
                <w:iCs/>
                <w:color w:val="000000"/>
                <w:sz w:val="24"/>
              </w:rPr>
            </w:pPr>
            <w:proofErr w:type="gramStart"/>
            <w:r>
              <w:rPr>
                <w:rFonts w:hint="eastAsia"/>
                <w:bCs/>
                <w:iCs/>
                <w:color w:val="000000"/>
                <w:sz w:val="24"/>
              </w:rPr>
              <w:t>北京衍航投资</w:t>
            </w:r>
            <w:proofErr w:type="gramEnd"/>
            <w:r>
              <w:rPr>
                <w:rFonts w:hint="eastAsia"/>
                <w:bCs/>
                <w:iCs/>
                <w:color w:val="000000"/>
                <w:sz w:val="24"/>
              </w:rPr>
              <w:t xml:space="preserve"> </w:t>
            </w:r>
            <w:r>
              <w:rPr>
                <w:rFonts w:hint="eastAsia"/>
                <w:bCs/>
                <w:iCs/>
                <w:color w:val="000000"/>
                <w:sz w:val="24"/>
              </w:rPr>
              <w:t>王辉</w:t>
            </w:r>
            <w:r>
              <w:rPr>
                <w:rFonts w:hint="eastAsia"/>
                <w:bCs/>
                <w:iCs/>
                <w:color w:val="000000"/>
                <w:sz w:val="24"/>
              </w:rPr>
              <w:t xml:space="preserve">    </w:t>
            </w:r>
            <w:proofErr w:type="gramStart"/>
            <w:r>
              <w:rPr>
                <w:rFonts w:hint="eastAsia"/>
                <w:bCs/>
                <w:iCs/>
                <w:color w:val="000000"/>
                <w:sz w:val="24"/>
              </w:rPr>
              <w:t>成泉资本</w:t>
            </w:r>
            <w:proofErr w:type="gramEnd"/>
            <w:r>
              <w:rPr>
                <w:rFonts w:hint="eastAsia"/>
                <w:bCs/>
                <w:iCs/>
                <w:color w:val="000000"/>
                <w:sz w:val="24"/>
              </w:rPr>
              <w:t xml:space="preserve"> </w:t>
            </w:r>
            <w:r>
              <w:rPr>
                <w:rFonts w:hint="eastAsia"/>
                <w:bCs/>
                <w:iCs/>
                <w:color w:val="000000"/>
                <w:sz w:val="24"/>
              </w:rPr>
              <w:t>张沛</w:t>
            </w:r>
          </w:p>
          <w:p w14:paraId="090DD0BB" w14:textId="77777777" w:rsidR="00E44BDE" w:rsidRDefault="00830329">
            <w:pPr>
              <w:spacing w:line="480" w:lineRule="atLeast"/>
              <w:rPr>
                <w:bCs/>
                <w:iCs/>
                <w:color w:val="000000"/>
                <w:sz w:val="24"/>
              </w:rPr>
            </w:pPr>
            <w:proofErr w:type="gramStart"/>
            <w:r>
              <w:rPr>
                <w:rFonts w:hint="eastAsia"/>
                <w:bCs/>
                <w:iCs/>
                <w:color w:val="000000"/>
                <w:sz w:val="24"/>
              </w:rPr>
              <w:t>中骏资本</w:t>
            </w:r>
            <w:proofErr w:type="gramEnd"/>
            <w:r>
              <w:rPr>
                <w:rFonts w:hint="eastAsia"/>
                <w:bCs/>
                <w:iCs/>
                <w:color w:val="000000"/>
                <w:sz w:val="24"/>
              </w:rPr>
              <w:t xml:space="preserve"> </w:t>
            </w:r>
            <w:r>
              <w:rPr>
                <w:rFonts w:hint="eastAsia"/>
                <w:bCs/>
                <w:iCs/>
                <w:color w:val="000000"/>
                <w:sz w:val="24"/>
              </w:rPr>
              <w:t>常敬钘</w:t>
            </w:r>
            <w:r>
              <w:rPr>
                <w:rFonts w:hint="eastAsia"/>
                <w:bCs/>
                <w:iCs/>
                <w:color w:val="000000"/>
                <w:sz w:val="24"/>
              </w:rPr>
              <w:t xml:space="preserve">      </w:t>
            </w:r>
            <w:r>
              <w:rPr>
                <w:rFonts w:hint="eastAsia"/>
                <w:bCs/>
                <w:iCs/>
                <w:color w:val="000000"/>
                <w:sz w:val="24"/>
              </w:rPr>
              <w:t>长青基业</w:t>
            </w:r>
            <w:r>
              <w:rPr>
                <w:rFonts w:hint="eastAsia"/>
                <w:bCs/>
                <w:iCs/>
                <w:color w:val="000000"/>
                <w:sz w:val="24"/>
              </w:rPr>
              <w:t xml:space="preserve"> </w:t>
            </w:r>
            <w:r>
              <w:rPr>
                <w:rFonts w:hint="eastAsia"/>
                <w:bCs/>
                <w:iCs/>
                <w:color w:val="000000"/>
                <w:sz w:val="24"/>
              </w:rPr>
              <w:t>刘宇辙</w:t>
            </w:r>
          </w:p>
          <w:p w14:paraId="720D485C" w14:textId="77777777" w:rsidR="00E44BDE" w:rsidRDefault="00830329">
            <w:pPr>
              <w:spacing w:line="480" w:lineRule="atLeast"/>
              <w:rPr>
                <w:bCs/>
                <w:iCs/>
                <w:color w:val="000000"/>
                <w:sz w:val="24"/>
              </w:rPr>
            </w:pPr>
            <w:r>
              <w:rPr>
                <w:rFonts w:hint="eastAsia"/>
                <w:bCs/>
                <w:iCs/>
                <w:color w:val="000000"/>
                <w:sz w:val="24"/>
              </w:rPr>
              <w:t>中</w:t>
            </w:r>
            <w:proofErr w:type="gramStart"/>
            <w:r>
              <w:rPr>
                <w:rFonts w:hint="eastAsia"/>
                <w:bCs/>
                <w:iCs/>
                <w:color w:val="000000"/>
                <w:sz w:val="24"/>
              </w:rPr>
              <w:t>邮保险</w:t>
            </w:r>
            <w:proofErr w:type="gramEnd"/>
            <w:r>
              <w:rPr>
                <w:rFonts w:hint="eastAsia"/>
                <w:bCs/>
                <w:iCs/>
                <w:color w:val="000000"/>
                <w:sz w:val="24"/>
              </w:rPr>
              <w:t xml:space="preserve"> </w:t>
            </w:r>
            <w:r>
              <w:rPr>
                <w:rFonts w:hint="eastAsia"/>
                <w:bCs/>
                <w:iCs/>
                <w:color w:val="000000"/>
                <w:sz w:val="24"/>
              </w:rPr>
              <w:t>刘振宇</w:t>
            </w:r>
            <w:r>
              <w:rPr>
                <w:rFonts w:hint="eastAsia"/>
                <w:bCs/>
                <w:iCs/>
                <w:color w:val="000000"/>
                <w:sz w:val="24"/>
              </w:rPr>
              <w:t xml:space="preserve">      </w:t>
            </w:r>
            <w:r>
              <w:rPr>
                <w:rFonts w:hint="eastAsia"/>
                <w:bCs/>
                <w:iCs/>
                <w:color w:val="000000"/>
                <w:sz w:val="24"/>
              </w:rPr>
              <w:t>个人投资者</w:t>
            </w:r>
            <w:r>
              <w:rPr>
                <w:rFonts w:hint="eastAsia"/>
                <w:bCs/>
                <w:iCs/>
                <w:color w:val="000000"/>
                <w:sz w:val="24"/>
              </w:rPr>
              <w:t xml:space="preserve"> </w:t>
            </w:r>
            <w:r>
              <w:rPr>
                <w:rFonts w:hint="eastAsia"/>
                <w:bCs/>
                <w:iCs/>
                <w:color w:val="000000"/>
                <w:sz w:val="24"/>
              </w:rPr>
              <w:t>吴志伟</w:t>
            </w:r>
          </w:p>
          <w:p w14:paraId="029DD4A2" w14:textId="77777777" w:rsidR="00E44BDE" w:rsidRDefault="00830329">
            <w:pPr>
              <w:spacing w:line="480" w:lineRule="atLeast"/>
              <w:rPr>
                <w:bCs/>
                <w:iCs/>
                <w:color w:val="000000"/>
                <w:sz w:val="24"/>
              </w:rPr>
            </w:pPr>
            <w:r>
              <w:rPr>
                <w:rFonts w:hint="eastAsia"/>
                <w:bCs/>
                <w:iCs/>
                <w:color w:val="000000"/>
                <w:sz w:val="24"/>
              </w:rPr>
              <w:t>华</w:t>
            </w:r>
            <w:proofErr w:type="gramStart"/>
            <w:r>
              <w:rPr>
                <w:rFonts w:hint="eastAsia"/>
                <w:bCs/>
                <w:iCs/>
                <w:color w:val="000000"/>
                <w:sz w:val="24"/>
              </w:rPr>
              <w:t>泰资管</w:t>
            </w:r>
            <w:proofErr w:type="gramEnd"/>
            <w:r>
              <w:rPr>
                <w:rFonts w:hint="eastAsia"/>
                <w:bCs/>
                <w:iCs/>
                <w:color w:val="000000"/>
                <w:sz w:val="24"/>
              </w:rPr>
              <w:t xml:space="preserve"> </w:t>
            </w:r>
            <w:r>
              <w:rPr>
                <w:rFonts w:hint="eastAsia"/>
                <w:bCs/>
                <w:iCs/>
                <w:color w:val="000000"/>
                <w:sz w:val="24"/>
              </w:rPr>
              <w:t>彭为</w:t>
            </w:r>
            <w:r>
              <w:rPr>
                <w:rFonts w:hint="eastAsia"/>
                <w:bCs/>
                <w:iCs/>
                <w:color w:val="000000"/>
                <w:sz w:val="24"/>
              </w:rPr>
              <w:t xml:space="preserve">        </w:t>
            </w:r>
            <w:proofErr w:type="gramStart"/>
            <w:r>
              <w:rPr>
                <w:rFonts w:hint="eastAsia"/>
                <w:bCs/>
                <w:iCs/>
                <w:color w:val="000000"/>
                <w:sz w:val="24"/>
              </w:rPr>
              <w:t>沣京资本</w:t>
            </w:r>
            <w:proofErr w:type="gramEnd"/>
            <w:r>
              <w:rPr>
                <w:rFonts w:hint="eastAsia"/>
                <w:bCs/>
                <w:iCs/>
                <w:color w:val="000000"/>
                <w:sz w:val="24"/>
              </w:rPr>
              <w:t xml:space="preserve"> </w:t>
            </w:r>
            <w:r>
              <w:rPr>
                <w:rFonts w:hint="eastAsia"/>
                <w:bCs/>
                <w:iCs/>
                <w:color w:val="000000"/>
                <w:sz w:val="24"/>
              </w:rPr>
              <w:t>高波</w:t>
            </w:r>
          </w:p>
        </w:tc>
      </w:tr>
      <w:tr w:rsidR="00E44BDE" w14:paraId="51CDB6B0" w14:textId="77777777">
        <w:trPr>
          <w:jc w:val="center"/>
        </w:trPr>
        <w:tc>
          <w:tcPr>
            <w:tcW w:w="1980" w:type="dxa"/>
            <w:vAlign w:val="center"/>
          </w:tcPr>
          <w:p w14:paraId="31284FD1" w14:textId="77777777" w:rsidR="00E44BDE" w:rsidRDefault="00830329">
            <w:pPr>
              <w:spacing w:line="480" w:lineRule="atLeast"/>
              <w:jc w:val="center"/>
              <w:rPr>
                <w:b/>
                <w:bCs/>
                <w:iCs/>
                <w:color w:val="000000"/>
                <w:sz w:val="24"/>
              </w:rPr>
            </w:pPr>
            <w:r>
              <w:rPr>
                <w:b/>
                <w:bCs/>
                <w:iCs/>
                <w:color w:val="000000"/>
                <w:sz w:val="24"/>
              </w:rPr>
              <w:t>时间</w:t>
            </w:r>
          </w:p>
        </w:tc>
        <w:tc>
          <w:tcPr>
            <w:tcW w:w="6542" w:type="dxa"/>
            <w:vAlign w:val="center"/>
          </w:tcPr>
          <w:p w14:paraId="728ACC54" w14:textId="77777777" w:rsidR="00E44BDE" w:rsidRDefault="00830329">
            <w:pPr>
              <w:spacing w:line="480" w:lineRule="atLeast"/>
              <w:rPr>
                <w:bCs/>
                <w:iCs/>
                <w:color w:val="000000"/>
                <w:sz w:val="24"/>
              </w:rPr>
            </w:pPr>
            <w:r>
              <w:rPr>
                <w:rFonts w:hint="eastAsia"/>
                <w:bCs/>
                <w:iCs/>
                <w:color w:val="000000"/>
                <w:sz w:val="24"/>
              </w:rPr>
              <w:t>2021</w:t>
            </w:r>
            <w:r>
              <w:rPr>
                <w:rFonts w:hint="eastAsia"/>
                <w:bCs/>
                <w:iCs/>
                <w:color w:val="000000"/>
                <w:sz w:val="24"/>
              </w:rPr>
              <w:t>年</w:t>
            </w:r>
            <w:r>
              <w:rPr>
                <w:rFonts w:hint="eastAsia"/>
                <w:bCs/>
                <w:iCs/>
                <w:color w:val="000000"/>
                <w:sz w:val="24"/>
              </w:rPr>
              <w:t>1</w:t>
            </w:r>
            <w:r>
              <w:rPr>
                <w:rFonts w:hint="eastAsia"/>
                <w:bCs/>
                <w:iCs/>
                <w:color w:val="000000"/>
                <w:sz w:val="24"/>
              </w:rPr>
              <w:t>月</w:t>
            </w:r>
            <w:r>
              <w:rPr>
                <w:rFonts w:hint="eastAsia"/>
                <w:bCs/>
                <w:iCs/>
                <w:color w:val="000000"/>
                <w:sz w:val="24"/>
              </w:rPr>
              <w:t>7</w:t>
            </w:r>
            <w:r>
              <w:rPr>
                <w:rFonts w:hint="eastAsia"/>
                <w:bCs/>
                <w:iCs/>
                <w:color w:val="000000"/>
                <w:sz w:val="24"/>
              </w:rPr>
              <w:t>日</w:t>
            </w:r>
          </w:p>
        </w:tc>
      </w:tr>
      <w:tr w:rsidR="00E44BDE" w14:paraId="3F4613F1" w14:textId="77777777">
        <w:trPr>
          <w:jc w:val="center"/>
        </w:trPr>
        <w:tc>
          <w:tcPr>
            <w:tcW w:w="1980" w:type="dxa"/>
            <w:vAlign w:val="center"/>
          </w:tcPr>
          <w:p w14:paraId="5BE667A9" w14:textId="77777777" w:rsidR="00E44BDE" w:rsidRDefault="00830329">
            <w:pPr>
              <w:spacing w:line="480" w:lineRule="atLeast"/>
              <w:jc w:val="center"/>
              <w:rPr>
                <w:b/>
                <w:bCs/>
                <w:iCs/>
                <w:color w:val="000000"/>
                <w:sz w:val="24"/>
              </w:rPr>
            </w:pPr>
            <w:r>
              <w:rPr>
                <w:b/>
                <w:bCs/>
                <w:iCs/>
                <w:color w:val="000000"/>
                <w:sz w:val="24"/>
              </w:rPr>
              <w:t>地点</w:t>
            </w:r>
          </w:p>
        </w:tc>
        <w:tc>
          <w:tcPr>
            <w:tcW w:w="6542" w:type="dxa"/>
            <w:vAlign w:val="center"/>
          </w:tcPr>
          <w:p w14:paraId="3123A38D" w14:textId="77777777" w:rsidR="00E44BDE" w:rsidRDefault="00830329">
            <w:pPr>
              <w:spacing w:line="480" w:lineRule="atLeast"/>
              <w:rPr>
                <w:bCs/>
                <w:iCs/>
                <w:color w:val="000000"/>
                <w:sz w:val="24"/>
              </w:rPr>
            </w:pPr>
            <w:r>
              <w:rPr>
                <w:bCs/>
                <w:iCs/>
                <w:color w:val="000000"/>
                <w:sz w:val="24"/>
              </w:rPr>
              <w:t>公司</w:t>
            </w:r>
            <w:r>
              <w:rPr>
                <w:rFonts w:hint="eastAsia"/>
                <w:bCs/>
                <w:iCs/>
                <w:color w:val="000000"/>
                <w:sz w:val="24"/>
              </w:rPr>
              <w:t>会议室</w:t>
            </w:r>
          </w:p>
        </w:tc>
      </w:tr>
      <w:tr w:rsidR="00E44BDE" w14:paraId="68384B4B" w14:textId="77777777">
        <w:trPr>
          <w:jc w:val="center"/>
        </w:trPr>
        <w:tc>
          <w:tcPr>
            <w:tcW w:w="1980" w:type="dxa"/>
            <w:vAlign w:val="center"/>
          </w:tcPr>
          <w:p w14:paraId="7E77D578" w14:textId="77777777" w:rsidR="00E44BDE" w:rsidRDefault="00830329">
            <w:pPr>
              <w:spacing w:line="480" w:lineRule="atLeast"/>
              <w:jc w:val="center"/>
              <w:rPr>
                <w:b/>
                <w:bCs/>
                <w:iCs/>
                <w:color w:val="000000"/>
                <w:sz w:val="24"/>
              </w:rPr>
            </w:pPr>
            <w:r>
              <w:rPr>
                <w:b/>
                <w:bCs/>
                <w:iCs/>
                <w:color w:val="000000"/>
                <w:sz w:val="24"/>
              </w:rPr>
              <w:t>接待人员姓名</w:t>
            </w:r>
          </w:p>
        </w:tc>
        <w:tc>
          <w:tcPr>
            <w:tcW w:w="6542" w:type="dxa"/>
            <w:vAlign w:val="center"/>
          </w:tcPr>
          <w:p w14:paraId="56456364" w14:textId="77777777" w:rsidR="00E44BDE" w:rsidRDefault="00830329">
            <w:pPr>
              <w:spacing w:line="480" w:lineRule="atLeast"/>
              <w:rPr>
                <w:bCs/>
                <w:iCs/>
                <w:color w:val="000000"/>
                <w:sz w:val="24"/>
              </w:rPr>
            </w:pPr>
            <w:r>
              <w:rPr>
                <w:rFonts w:hint="eastAsia"/>
                <w:bCs/>
                <w:iCs/>
                <w:color w:val="000000"/>
                <w:sz w:val="24"/>
              </w:rPr>
              <w:t>总经理、董事长</w:t>
            </w:r>
            <w:r>
              <w:rPr>
                <w:rFonts w:hint="eastAsia"/>
                <w:bCs/>
                <w:iCs/>
                <w:color w:val="000000"/>
                <w:sz w:val="24"/>
              </w:rPr>
              <w:t xml:space="preserve"> </w:t>
            </w:r>
            <w:r>
              <w:rPr>
                <w:rFonts w:hint="eastAsia"/>
                <w:bCs/>
                <w:iCs/>
                <w:color w:val="000000"/>
                <w:sz w:val="24"/>
              </w:rPr>
              <w:t>李涛</w:t>
            </w:r>
          </w:p>
          <w:p w14:paraId="3F02C47A" w14:textId="77777777" w:rsidR="00E44BDE" w:rsidRDefault="00830329">
            <w:pPr>
              <w:spacing w:line="480" w:lineRule="atLeast"/>
              <w:rPr>
                <w:bCs/>
                <w:iCs/>
                <w:color w:val="000000"/>
                <w:sz w:val="24"/>
              </w:rPr>
            </w:pPr>
            <w:r>
              <w:rPr>
                <w:rFonts w:hint="eastAsia"/>
                <w:bCs/>
                <w:iCs/>
                <w:color w:val="000000"/>
                <w:sz w:val="24"/>
              </w:rPr>
              <w:t>副总经理、财务总监、董事会秘书</w:t>
            </w:r>
            <w:r>
              <w:rPr>
                <w:rFonts w:hint="eastAsia"/>
                <w:bCs/>
                <w:iCs/>
                <w:color w:val="000000"/>
                <w:sz w:val="24"/>
              </w:rPr>
              <w:t xml:space="preserve"> </w:t>
            </w:r>
            <w:r>
              <w:rPr>
                <w:rFonts w:hint="eastAsia"/>
                <w:bCs/>
                <w:iCs/>
                <w:color w:val="000000"/>
                <w:sz w:val="24"/>
              </w:rPr>
              <w:t>龙云刚</w:t>
            </w:r>
          </w:p>
        </w:tc>
      </w:tr>
      <w:tr w:rsidR="00E44BDE" w14:paraId="778A7C7D" w14:textId="77777777">
        <w:trPr>
          <w:trHeight w:val="472"/>
          <w:jc w:val="center"/>
        </w:trPr>
        <w:tc>
          <w:tcPr>
            <w:tcW w:w="1980" w:type="dxa"/>
            <w:vAlign w:val="center"/>
          </w:tcPr>
          <w:p w14:paraId="52AD6751" w14:textId="77777777" w:rsidR="00E44BDE" w:rsidRDefault="00830329">
            <w:pPr>
              <w:spacing w:line="480" w:lineRule="atLeast"/>
              <w:jc w:val="center"/>
              <w:rPr>
                <w:b/>
                <w:bCs/>
                <w:iCs/>
                <w:color w:val="000000"/>
                <w:sz w:val="24"/>
              </w:rPr>
            </w:pPr>
            <w:r>
              <w:rPr>
                <w:b/>
                <w:bCs/>
                <w:iCs/>
                <w:color w:val="000000"/>
                <w:sz w:val="24"/>
              </w:rPr>
              <w:t>投资者关系活动主要内容介绍</w:t>
            </w:r>
          </w:p>
        </w:tc>
        <w:tc>
          <w:tcPr>
            <w:tcW w:w="6542" w:type="dxa"/>
            <w:vAlign w:val="center"/>
          </w:tcPr>
          <w:p w14:paraId="61617DEB" w14:textId="77777777" w:rsidR="00E44BDE" w:rsidRDefault="00830329">
            <w:pPr>
              <w:numPr>
                <w:ilvl w:val="0"/>
                <w:numId w:val="1"/>
              </w:numPr>
              <w:spacing w:line="360" w:lineRule="auto"/>
              <w:ind w:left="357"/>
              <w:rPr>
                <w:b/>
                <w:sz w:val="24"/>
              </w:rPr>
            </w:pPr>
            <w:r>
              <w:rPr>
                <w:b/>
                <w:sz w:val="24"/>
              </w:rPr>
              <w:t>科研实力是企业发展的基础，请问贵公司可以简单介绍下公司的科研情况吗？</w:t>
            </w:r>
          </w:p>
          <w:p w14:paraId="742884FF" w14:textId="77777777" w:rsidR="00E44BDE" w:rsidRDefault="00830329">
            <w:pPr>
              <w:spacing w:line="360" w:lineRule="auto"/>
              <w:ind w:left="357"/>
              <w:rPr>
                <w:sz w:val="24"/>
              </w:rPr>
            </w:pPr>
            <w:r>
              <w:rPr>
                <w:sz w:val="24"/>
              </w:rPr>
              <w:t>答：在科研方面，</w:t>
            </w:r>
            <w:proofErr w:type="gramStart"/>
            <w:r>
              <w:rPr>
                <w:sz w:val="24"/>
              </w:rPr>
              <w:t>震安以</w:t>
            </w:r>
            <w:proofErr w:type="gramEnd"/>
            <w:r>
              <w:rPr>
                <w:sz w:val="24"/>
              </w:rPr>
              <w:t>产学研模式与国内外很多</w:t>
            </w:r>
            <w:r>
              <w:rPr>
                <w:rFonts w:hint="eastAsia"/>
                <w:sz w:val="24"/>
              </w:rPr>
              <w:t>大学和</w:t>
            </w:r>
            <w:r>
              <w:rPr>
                <w:sz w:val="24"/>
              </w:rPr>
              <w:t>研究院所均有深度合作。如：公司是行业内唯一的院士工作站，与周福霖院士团队有深度合作，还同新西兰皇家科</w:t>
            </w:r>
            <w:r>
              <w:rPr>
                <w:sz w:val="24"/>
              </w:rPr>
              <w:lastRenderedPageBreak/>
              <w:t>学研究院、中国建筑科学研究院、南京工业大学、昆明理工大学、华中科技大学、中国地震局工程力学研究所、北京市建筑设计研究院等多家单位在不同领域上有密切的合作。同时，公司与许多行业领军人物都有联系，如傅学怡先生和苏经宇先生就曾担</w:t>
            </w:r>
            <w:r>
              <w:rPr>
                <w:sz w:val="24"/>
              </w:rPr>
              <w:t>任公司第二届独立董事，周福霖先生、丁洁民先生、霍文营先生目前是公司第三届董事会独立董事，他们不仅是公司科研的坚强后盾，更对公司发展有着重要影响。</w:t>
            </w:r>
          </w:p>
          <w:p w14:paraId="518328AA" w14:textId="77777777" w:rsidR="00E44BDE" w:rsidRDefault="00E44BDE">
            <w:pPr>
              <w:spacing w:line="360" w:lineRule="auto"/>
              <w:ind w:left="357"/>
              <w:rPr>
                <w:sz w:val="24"/>
              </w:rPr>
            </w:pPr>
          </w:p>
          <w:p w14:paraId="2FBBEFAE" w14:textId="77777777" w:rsidR="00E44BDE" w:rsidRDefault="00830329">
            <w:pPr>
              <w:numPr>
                <w:ilvl w:val="0"/>
                <w:numId w:val="1"/>
              </w:numPr>
              <w:spacing w:line="360" w:lineRule="auto"/>
              <w:ind w:left="357"/>
              <w:rPr>
                <w:b/>
                <w:sz w:val="24"/>
              </w:rPr>
            </w:pPr>
            <w:r>
              <w:rPr>
                <w:b/>
                <w:sz w:val="24"/>
              </w:rPr>
              <w:t>公司隔震支座的极限位移是</w:t>
            </w:r>
            <w:r>
              <w:rPr>
                <w:rFonts w:hint="eastAsia"/>
                <w:b/>
                <w:sz w:val="24"/>
              </w:rPr>
              <w:t>橡胶层厚度的</w:t>
            </w:r>
            <w:r>
              <w:rPr>
                <w:rFonts w:hint="eastAsia"/>
                <w:b/>
                <w:sz w:val="24"/>
              </w:rPr>
              <w:t>450%</w:t>
            </w:r>
            <w:r>
              <w:rPr>
                <w:b/>
                <w:sz w:val="24"/>
              </w:rPr>
              <w:t>，远高于行业标准。公司是否</w:t>
            </w:r>
            <w:proofErr w:type="gramStart"/>
            <w:r>
              <w:rPr>
                <w:b/>
                <w:sz w:val="24"/>
              </w:rPr>
              <w:t>有尝</w:t>
            </w:r>
            <w:proofErr w:type="gramEnd"/>
            <w:r>
              <w:rPr>
                <w:b/>
                <w:sz w:val="24"/>
              </w:rPr>
              <w:t>试过更大的位移，为什么选择</w:t>
            </w:r>
            <w:r>
              <w:rPr>
                <w:rFonts w:hint="eastAsia"/>
                <w:b/>
                <w:sz w:val="24"/>
              </w:rPr>
              <w:t>450%</w:t>
            </w:r>
            <w:r>
              <w:rPr>
                <w:b/>
                <w:sz w:val="24"/>
              </w:rPr>
              <w:t>这个</w:t>
            </w:r>
            <w:r>
              <w:rPr>
                <w:rFonts w:hint="eastAsia"/>
                <w:b/>
                <w:sz w:val="24"/>
              </w:rPr>
              <w:t>指标</w:t>
            </w:r>
            <w:r>
              <w:rPr>
                <w:b/>
                <w:sz w:val="24"/>
              </w:rPr>
              <w:t>作为临界值？</w:t>
            </w:r>
          </w:p>
          <w:p w14:paraId="57E6AB98" w14:textId="27A44D35" w:rsidR="00E44BDE" w:rsidRDefault="00830329">
            <w:pPr>
              <w:spacing w:line="360" w:lineRule="auto"/>
              <w:ind w:left="357"/>
              <w:rPr>
                <w:sz w:val="24"/>
              </w:rPr>
            </w:pPr>
            <w:r>
              <w:rPr>
                <w:sz w:val="24"/>
              </w:rPr>
              <w:t>答：我们在实验室中进行实验时，是以</w:t>
            </w:r>
            <w:r>
              <w:rPr>
                <w:rFonts w:hint="eastAsia"/>
                <w:sz w:val="24"/>
              </w:rPr>
              <w:t>500%</w:t>
            </w:r>
            <w:r>
              <w:rPr>
                <w:sz w:val="24"/>
              </w:rPr>
              <w:t>作为研究对象，同时确保</w:t>
            </w:r>
            <w:r>
              <w:rPr>
                <w:rFonts w:hint="eastAsia"/>
                <w:sz w:val="24"/>
              </w:rPr>
              <w:t>450%</w:t>
            </w:r>
            <w:r>
              <w:rPr>
                <w:rFonts w:hint="eastAsia"/>
                <w:sz w:val="24"/>
              </w:rPr>
              <w:t>极限位移</w:t>
            </w:r>
            <w:r>
              <w:rPr>
                <w:sz w:val="24"/>
              </w:rPr>
              <w:t>时</w:t>
            </w:r>
            <w:r>
              <w:rPr>
                <w:rFonts w:hint="eastAsia"/>
                <w:sz w:val="24"/>
              </w:rPr>
              <w:t>隔震支座</w:t>
            </w:r>
            <w:r>
              <w:rPr>
                <w:sz w:val="24"/>
              </w:rPr>
              <w:t>不会被</w:t>
            </w:r>
            <w:r>
              <w:rPr>
                <w:rFonts w:hint="eastAsia"/>
                <w:sz w:val="24"/>
              </w:rPr>
              <w:t>破坏，我们实验的时候经常设到</w:t>
            </w:r>
            <w:r>
              <w:rPr>
                <w:rFonts w:hint="eastAsia"/>
                <w:sz w:val="24"/>
              </w:rPr>
              <w:t>470-480%</w:t>
            </w:r>
            <w:r>
              <w:rPr>
                <w:sz w:val="24"/>
              </w:rPr>
              <w:t>。之所以选择</w:t>
            </w:r>
            <w:r>
              <w:rPr>
                <w:sz w:val="24"/>
              </w:rPr>
              <w:t>450</w:t>
            </w:r>
            <w:r>
              <w:rPr>
                <w:rFonts w:hint="eastAsia"/>
                <w:sz w:val="24"/>
              </w:rPr>
              <w:t>%</w:t>
            </w:r>
            <w:r>
              <w:rPr>
                <w:sz w:val="24"/>
              </w:rPr>
              <w:t>作为标准是因为</w:t>
            </w:r>
            <w:r>
              <w:rPr>
                <w:rFonts w:hint="eastAsia"/>
                <w:sz w:val="24"/>
              </w:rPr>
              <w:t>：（</w:t>
            </w:r>
            <w:r>
              <w:rPr>
                <w:rFonts w:hint="eastAsia"/>
                <w:sz w:val="24"/>
              </w:rPr>
              <w:t>1</w:t>
            </w:r>
            <w:r>
              <w:rPr>
                <w:rFonts w:hint="eastAsia"/>
                <w:sz w:val="24"/>
              </w:rPr>
              <w:t>）</w:t>
            </w:r>
            <w:r>
              <w:rPr>
                <w:sz w:val="24"/>
              </w:rPr>
              <w:t>500</w:t>
            </w:r>
            <w:r>
              <w:rPr>
                <w:rFonts w:hint="eastAsia"/>
                <w:sz w:val="24"/>
              </w:rPr>
              <w:t>%</w:t>
            </w:r>
            <w:r>
              <w:rPr>
                <w:sz w:val="24"/>
              </w:rPr>
              <w:t>极限位移状态下最上层和最下层钢板的重叠</w:t>
            </w:r>
            <w:r>
              <w:rPr>
                <w:rFonts w:hint="eastAsia"/>
                <w:sz w:val="24"/>
              </w:rPr>
              <w:t>面</w:t>
            </w:r>
            <w:r>
              <w:rPr>
                <w:sz w:val="24"/>
              </w:rPr>
              <w:t>只有百分之七点几，而在</w:t>
            </w:r>
            <w:r>
              <w:rPr>
                <w:sz w:val="24"/>
              </w:rPr>
              <w:t>450</w:t>
            </w:r>
            <w:r>
              <w:rPr>
                <w:rFonts w:hint="eastAsia"/>
                <w:sz w:val="24"/>
              </w:rPr>
              <w:t>%</w:t>
            </w:r>
            <w:r>
              <w:rPr>
                <w:sz w:val="24"/>
              </w:rPr>
              <w:t>状态下重叠</w:t>
            </w:r>
            <w:r>
              <w:rPr>
                <w:rFonts w:hint="eastAsia"/>
                <w:sz w:val="24"/>
              </w:rPr>
              <w:t>面</w:t>
            </w:r>
            <w:r>
              <w:rPr>
                <w:sz w:val="24"/>
              </w:rPr>
              <w:t>接近百分之二十，我们认为</w:t>
            </w:r>
            <w:r>
              <w:rPr>
                <w:rFonts w:hint="eastAsia"/>
                <w:sz w:val="24"/>
              </w:rPr>
              <w:t>这个重叠</w:t>
            </w:r>
            <w:proofErr w:type="gramStart"/>
            <w:r>
              <w:rPr>
                <w:rFonts w:hint="eastAsia"/>
                <w:sz w:val="24"/>
              </w:rPr>
              <w:t>面建筑</w:t>
            </w:r>
            <w:proofErr w:type="gramEnd"/>
            <w:r>
              <w:rPr>
                <w:rFonts w:hint="eastAsia"/>
                <w:sz w:val="24"/>
              </w:rPr>
              <w:t>竖向稳定性有保障</w:t>
            </w:r>
            <w:r>
              <w:rPr>
                <w:rFonts w:hint="eastAsia"/>
                <w:sz w:val="24"/>
              </w:rPr>
              <w:t>；</w:t>
            </w:r>
            <w:r>
              <w:rPr>
                <w:rFonts w:hint="eastAsia"/>
                <w:sz w:val="24"/>
              </w:rPr>
              <w:t>（</w:t>
            </w:r>
            <w:r>
              <w:rPr>
                <w:rFonts w:hint="eastAsia"/>
                <w:sz w:val="24"/>
              </w:rPr>
              <w:t>2</w:t>
            </w:r>
            <w:r>
              <w:rPr>
                <w:rFonts w:hint="eastAsia"/>
                <w:sz w:val="24"/>
              </w:rPr>
              <w:t>）</w:t>
            </w:r>
            <w:r>
              <w:rPr>
                <w:sz w:val="24"/>
              </w:rPr>
              <w:t>在近年来发生过九级大地震区域的</w:t>
            </w:r>
            <w:r>
              <w:rPr>
                <w:rFonts w:hint="eastAsia"/>
                <w:sz w:val="24"/>
              </w:rPr>
              <w:t>建筑物（日本</w:t>
            </w:r>
            <w:r>
              <w:rPr>
                <w:rFonts w:hint="eastAsia"/>
                <w:sz w:val="24"/>
              </w:rPr>
              <w:t>2011</w:t>
            </w:r>
            <w:r>
              <w:rPr>
                <w:rFonts w:hint="eastAsia"/>
                <w:sz w:val="24"/>
              </w:rPr>
              <w:t>年</w:t>
            </w:r>
            <w:r>
              <w:rPr>
                <w:rFonts w:hint="eastAsia"/>
                <w:sz w:val="24"/>
              </w:rPr>
              <w:t>3.11</w:t>
            </w:r>
            <w:r>
              <w:rPr>
                <w:rFonts w:hint="eastAsia"/>
                <w:sz w:val="24"/>
              </w:rPr>
              <w:t>大地震</w:t>
            </w:r>
            <w:r>
              <w:rPr>
                <w:rFonts w:hint="eastAsia"/>
                <w:sz w:val="24"/>
              </w:rPr>
              <w:t>，震中在海底</w:t>
            </w:r>
            <w:r>
              <w:rPr>
                <w:rFonts w:hint="eastAsia"/>
                <w:sz w:val="24"/>
              </w:rPr>
              <w:t>）</w:t>
            </w:r>
            <w:r>
              <w:rPr>
                <w:sz w:val="24"/>
              </w:rPr>
              <w:t>，</w:t>
            </w:r>
            <w:r>
              <w:rPr>
                <w:rFonts w:hint="eastAsia"/>
                <w:sz w:val="24"/>
              </w:rPr>
              <w:t>建筑物</w:t>
            </w:r>
            <w:r>
              <w:rPr>
                <w:sz w:val="24"/>
              </w:rPr>
              <w:t>极限位移</w:t>
            </w:r>
            <w:r>
              <w:rPr>
                <w:rFonts w:hint="eastAsia"/>
                <w:sz w:val="24"/>
              </w:rPr>
              <w:t>已达</w:t>
            </w:r>
            <w:r>
              <w:rPr>
                <w:sz w:val="24"/>
              </w:rPr>
              <w:t>400mm</w:t>
            </w:r>
            <w:r>
              <w:rPr>
                <w:rFonts w:hint="eastAsia"/>
                <w:sz w:val="24"/>
              </w:rPr>
              <w:t>左右</w:t>
            </w:r>
            <w:r>
              <w:rPr>
                <w:sz w:val="24"/>
              </w:rPr>
              <w:t>，</w:t>
            </w:r>
            <w:r>
              <w:rPr>
                <w:rFonts w:hint="eastAsia"/>
                <w:sz w:val="24"/>
              </w:rPr>
              <w:t>目前按使用较多的</w:t>
            </w:r>
            <w:r>
              <w:rPr>
                <w:rFonts w:hint="eastAsia"/>
                <w:sz w:val="24"/>
              </w:rPr>
              <w:t>600</w:t>
            </w:r>
            <w:r>
              <w:rPr>
                <w:sz w:val="24"/>
              </w:rPr>
              <w:t>mm</w:t>
            </w:r>
            <w:r>
              <w:rPr>
                <w:rFonts w:hint="eastAsia"/>
                <w:sz w:val="24"/>
              </w:rPr>
              <w:t>的隔震支座来看，其橡胶层百度在</w:t>
            </w:r>
            <w:r>
              <w:rPr>
                <w:rFonts w:hint="eastAsia"/>
                <w:sz w:val="24"/>
              </w:rPr>
              <w:t>110-120</w:t>
            </w:r>
            <w:r>
              <w:rPr>
                <w:sz w:val="24"/>
              </w:rPr>
              <w:t>mm</w:t>
            </w:r>
            <w:r>
              <w:rPr>
                <w:rFonts w:hint="eastAsia"/>
                <w:sz w:val="24"/>
              </w:rPr>
              <w:t>左右，</w:t>
            </w:r>
            <w:r>
              <w:rPr>
                <w:rFonts w:hint="eastAsia"/>
                <w:sz w:val="24"/>
              </w:rPr>
              <w:t>400%</w:t>
            </w:r>
            <w:r>
              <w:rPr>
                <w:rFonts w:hint="eastAsia"/>
                <w:sz w:val="24"/>
              </w:rPr>
              <w:t>极限位移在</w:t>
            </w:r>
            <w:r>
              <w:rPr>
                <w:rFonts w:hint="eastAsia"/>
                <w:sz w:val="24"/>
              </w:rPr>
              <w:t>440-480</w:t>
            </w:r>
            <w:r>
              <w:rPr>
                <w:sz w:val="24"/>
              </w:rPr>
              <w:t>mm</w:t>
            </w:r>
            <w:r>
              <w:rPr>
                <w:rFonts w:hint="eastAsia"/>
                <w:sz w:val="24"/>
              </w:rPr>
              <w:t>左右</w:t>
            </w:r>
            <w:r>
              <w:rPr>
                <w:rFonts w:hint="eastAsia"/>
                <w:sz w:val="24"/>
              </w:rPr>
              <w:t>（若</w:t>
            </w:r>
            <w:r>
              <w:rPr>
                <w:rFonts w:hint="eastAsia"/>
                <w:sz w:val="24"/>
              </w:rPr>
              <w:t>3.11</w:t>
            </w:r>
            <w:r>
              <w:rPr>
                <w:rFonts w:hint="eastAsia"/>
                <w:sz w:val="24"/>
              </w:rPr>
              <w:t>大地震发生在陆地，地震中建筑物位移可能会超过</w:t>
            </w:r>
            <w:r>
              <w:rPr>
                <w:rFonts w:hint="eastAsia"/>
                <w:sz w:val="24"/>
              </w:rPr>
              <w:t>440</w:t>
            </w:r>
            <w:r>
              <w:rPr>
                <w:sz w:val="24"/>
              </w:rPr>
              <w:t>mm</w:t>
            </w:r>
            <w:r>
              <w:rPr>
                <w:rFonts w:hint="eastAsia"/>
                <w:sz w:val="24"/>
              </w:rPr>
              <w:t>，</w:t>
            </w:r>
            <w:r>
              <w:rPr>
                <w:rFonts w:hint="eastAsia"/>
                <w:sz w:val="24"/>
              </w:rPr>
              <w:t>400%</w:t>
            </w:r>
            <w:r>
              <w:rPr>
                <w:rFonts w:hint="eastAsia"/>
                <w:sz w:val="24"/>
              </w:rPr>
              <w:t>的位移已不够安全</w:t>
            </w:r>
            <w:r>
              <w:rPr>
                <w:rFonts w:hint="eastAsia"/>
                <w:sz w:val="24"/>
              </w:rPr>
              <w:t>）</w:t>
            </w:r>
            <w:r>
              <w:rPr>
                <w:rFonts w:hint="eastAsia"/>
                <w:sz w:val="24"/>
              </w:rPr>
              <w:t>，</w:t>
            </w:r>
            <w:r>
              <w:rPr>
                <w:rFonts w:hint="eastAsia"/>
                <w:sz w:val="24"/>
              </w:rPr>
              <w:t>则</w:t>
            </w:r>
            <w:r>
              <w:rPr>
                <w:rFonts w:hint="eastAsia"/>
                <w:sz w:val="24"/>
              </w:rPr>
              <w:t>450%</w:t>
            </w:r>
            <w:r>
              <w:rPr>
                <w:rFonts w:hint="eastAsia"/>
                <w:sz w:val="24"/>
              </w:rPr>
              <w:t>极限位移可达到</w:t>
            </w:r>
            <w:r>
              <w:rPr>
                <w:rFonts w:hint="eastAsia"/>
                <w:sz w:val="24"/>
              </w:rPr>
              <w:t>495-540</w:t>
            </w:r>
            <w:r>
              <w:rPr>
                <w:sz w:val="24"/>
              </w:rPr>
              <w:t>mm</w:t>
            </w:r>
            <w:r>
              <w:rPr>
                <w:rFonts w:hint="eastAsia"/>
                <w:sz w:val="24"/>
              </w:rPr>
              <w:t>左右，罕遇地震下位移安全储备能力大幅提高。</w:t>
            </w:r>
          </w:p>
          <w:p w14:paraId="4751C7B3" w14:textId="77777777" w:rsidR="00E44BDE" w:rsidRDefault="00E44BDE">
            <w:pPr>
              <w:spacing w:line="360" w:lineRule="auto"/>
              <w:ind w:left="357"/>
              <w:rPr>
                <w:b/>
                <w:sz w:val="24"/>
              </w:rPr>
            </w:pPr>
          </w:p>
          <w:p w14:paraId="276703EF" w14:textId="77777777" w:rsidR="00E44BDE" w:rsidRDefault="00830329">
            <w:pPr>
              <w:numPr>
                <w:ilvl w:val="0"/>
                <w:numId w:val="1"/>
              </w:numPr>
              <w:spacing w:line="360" w:lineRule="auto"/>
              <w:ind w:left="357"/>
              <w:rPr>
                <w:b/>
                <w:sz w:val="24"/>
              </w:rPr>
            </w:pPr>
            <w:r>
              <w:rPr>
                <w:b/>
                <w:sz w:val="24"/>
              </w:rPr>
              <w:t>公司隔震支座的第三方的检测公司是？</w:t>
            </w:r>
          </w:p>
          <w:p w14:paraId="360E9C80" w14:textId="681DA37A" w:rsidR="00E44BDE" w:rsidRDefault="00830329">
            <w:pPr>
              <w:spacing w:line="360" w:lineRule="auto"/>
              <w:ind w:left="357"/>
              <w:rPr>
                <w:sz w:val="24"/>
              </w:rPr>
            </w:pPr>
            <w:r>
              <w:rPr>
                <w:sz w:val="24"/>
              </w:rPr>
              <w:t>答：</w:t>
            </w:r>
            <w:proofErr w:type="gramStart"/>
            <w:r>
              <w:rPr>
                <w:rFonts w:hint="eastAsia"/>
                <w:sz w:val="24"/>
              </w:rPr>
              <w:t>对隔震</w:t>
            </w:r>
            <w:proofErr w:type="gramEnd"/>
            <w:r>
              <w:rPr>
                <w:rFonts w:hint="eastAsia"/>
                <w:sz w:val="24"/>
              </w:rPr>
              <w:t>支座进行</w:t>
            </w:r>
            <w:r>
              <w:rPr>
                <w:sz w:val="24"/>
              </w:rPr>
              <w:t>第三方</w:t>
            </w:r>
            <w:r>
              <w:rPr>
                <w:rFonts w:hint="eastAsia"/>
                <w:sz w:val="24"/>
              </w:rPr>
              <w:t>见证</w:t>
            </w:r>
            <w:r>
              <w:rPr>
                <w:sz w:val="24"/>
              </w:rPr>
              <w:t>检测</w:t>
            </w:r>
            <w:r>
              <w:rPr>
                <w:rFonts w:hint="eastAsia"/>
                <w:sz w:val="24"/>
              </w:rPr>
              <w:t>的</w:t>
            </w:r>
            <w:r>
              <w:rPr>
                <w:sz w:val="24"/>
              </w:rPr>
              <w:t>公司国内有很多，</w:t>
            </w:r>
            <w:r>
              <w:rPr>
                <w:sz w:val="24"/>
              </w:rPr>
              <w:lastRenderedPageBreak/>
              <w:t>比如北京</w:t>
            </w:r>
            <w:r>
              <w:rPr>
                <w:rFonts w:hint="eastAsia"/>
                <w:sz w:val="24"/>
              </w:rPr>
              <w:t>有</w:t>
            </w:r>
            <w:r>
              <w:rPr>
                <w:sz w:val="24"/>
              </w:rPr>
              <w:t>国检中心，而云南、新疆、</w:t>
            </w:r>
            <w:r>
              <w:rPr>
                <w:rFonts w:hint="eastAsia"/>
                <w:sz w:val="24"/>
              </w:rPr>
              <w:t>山东、河北</w:t>
            </w:r>
            <w:r>
              <w:rPr>
                <w:sz w:val="24"/>
              </w:rPr>
              <w:t>当地也有</w:t>
            </w:r>
            <w:r>
              <w:rPr>
                <w:sz w:val="24"/>
              </w:rPr>
              <w:t>第三方检测</w:t>
            </w:r>
            <w:r>
              <w:rPr>
                <w:rFonts w:hint="eastAsia"/>
                <w:sz w:val="24"/>
              </w:rPr>
              <w:t>机构</w:t>
            </w:r>
            <w:r>
              <w:rPr>
                <w:sz w:val="24"/>
              </w:rPr>
              <w:t>，我们一般会选择当地的检测公司进行送检。这类检测公司主要需要具备</w:t>
            </w:r>
            <w:r>
              <w:rPr>
                <w:sz w:val="24"/>
              </w:rPr>
              <w:t>2</w:t>
            </w:r>
            <w:r>
              <w:rPr>
                <w:sz w:val="24"/>
              </w:rPr>
              <w:t>个条件，一个是需要由国家质量监督管理局出示的</w:t>
            </w:r>
            <w:r>
              <w:rPr>
                <w:sz w:val="24"/>
              </w:rPr>
              <w:t>CMA</w:t>
            </w:r>
            <w:r>
              <w:rPr>
                <w:sz w:val="24"/>
              </w:rPr>
              <w:t>认证，这个认证主要是针对设备这块的，另一个是具备建筑工程检测资质。一般来说只要具备这两个条件的第三方检测公司就可以对我们的产品进行</w:t>
            </w:r>
            <w:r>
              <w:rPr>
                <w:rFonts w:hint="eastAsia"/>
                <w:sz w:val="24"/>
              </w:rPr>
              <w:t>第三方见证</w:t>
            </w:r>
            <w:r>
              <w:rPr>
                <w:sz w:val="24"/>
              </w:rPr>
              <w:t>检测。</w:t>
            </w:r>
          </w:p>
          <w:p w14:paraId="6996A893" w14:textId="77777777" w:rsidR="00E44BDE" w:rsidRDefault="00E44BDE">
            <w:pPr>
              <w:spacing w:line="360" w:lineRule="auto"/>
              <w:ind w:left="357"/>
              <w:rPr>
                <w:sz w:val="24"/>
              </w:rPr>
            </w:pPr>
          </w:p>
          <w:p w14:paraId="53CDF395" w14:textId="77777777" w:rsidR="00E44BDE" w:rsidRDefault="00830329">
            <w:pPr>
              <w:numPr>
                <w:ilvl w:val="0"/>
                <w:numId w:val="1"/>
              </w:numPr>
              <w:spacing w:line="360" w:lineRule="auto"/>
              <w:ind w:left="357"/>
              <w:rPr>
                <w:b/>
                <w:sz w:val="24"/>
              </w:rPr>
            </w:pPr>
            <w:r>
              <w:rPr>
                <w:b/>
                <w:sz w:val="24"/>
              </w:rPr>
              <w:t>公司的订单主要来源是哪？如何确保订单量？</w:t>
            </w:r>
          </w:p>
          <w:p w14:paraId="1F066F5A" w14:textId="77777777" w:rsidR="00E44BDE" w:rsidRDefault="00830329">
            <w:pPr>
              <w:spacing w:line="360" w:lineRule="auto"/>
              <w:ind w:left="357"/>
              <w:rPr>
                <w:sz w:val="24"/>
              </w:rPr>
            </w:pPr>
            <w:r>
              <w:rPr>
                <w:sz w:val="24"/>
              </w:rPr>
              <w:t>答：公司目前与全国多家大型设计院建立了深度合作，一般来说这类设计院是我们订单的起始点。如果碰上</w:t>
            </w:r>
            <w:r>
              <w:rPr>
                <w:rFonts w:hint="eastAsia"/>
                <w:sz w:val="24"/>
              </w:rPr>
              <w:t>建筑</w:t>
            </w:r>
            <w:r>
              <w:rPr>
                <w:sz w:val="24"/>
              </w:rPr>
              <w:t>需要</w:t>
            </w:r>
            <w:proofErr w:type="gramStart"/>
            <w:r>
              <w:rPr>
                <w:sz w:val="24"/>
              </w:rPr>
              <w:t>进行减隔震</w:t>
            </w:r>
            <w:proofErr w:type="gramEnd"/>
            <w:r>
              <w:rPr>
                <w:sz w:val="24"/>
              </w:rPr>
              <w:t>设计，这些合作单位就会请我们参与</w:t>
            </w:r>
            <w:proofErr w:type="gramStart"/>
            <w:r>
              <w:rPr>
                <w:sz w:val="24"/>
              </w:rPr>
              <w:t>减隔震</w:t>
            </w:r>
            <w:r>
              <w:rPr>
                <w:rFonts w:hint="eastAsia"/>
                <w:sz w:val="24"/>
              </w:rPr>
              <w:t>深化</w:t>
            </w:r>
            <w:proofErr w:type="gramEnd"/>
            <w:r>
              <w:rPr>
                <w:rFonts w:hint="eastAsia"/>
                <w:sz w:val="24"/>
              </w:rPr>
              <w:t>设计</w:t>
            </w:r>
            <w:r>
              <w:rPr>
                <w:sz w:val="24"/>
              </w:rPr>
              <w:t>，因为我们公司有专业的设计团队。与此同时设计院</w:t>
            </w:r>
            <w:r>
              <w:rPr>
                <w:sz w:val="24"/>
              </w:rPr>
              <w:t>也会向总包方和开发商推荐</w:t>
            </w:r>
            <w:r>
              <w:rPr>
                <w:rFonts w:hint="eastAsia"/>
                <w:sz w:val="24"/>
              </w:rPr>
              <w:t>产品质量好、品牌好的供应商</w:t>
            </w:r>
            <w:r>
              <w:rPr>
                <w:sz w:val="24"/>
              </w:rPr>
              <w:t>。在与甲方取得联系后，我们会派遣专门的销售进行订单跟踪，确保合同的签订并进行产品销售的配套服务。</w:t>
            </w:r>
          </w:p>
          <w:p w14:paraId="54EA8977" w14:textId="77777777" w:rsidR="00E44BDE" w:rsidRDefault="00E44BDE">
            <w:pPr>
              <w:spacing w:line="360" w:lineRule="auto"/>
              <w:ind w:left="357"/>
              <w:rPr>
                <w:sz w:val="24"/>
              </w:rPr>
            </w:pPr>
          </w:p>
          <w:p w14:paraId="44A875CB" w14:textId="77777777" w:rsidR="00E44BDE" w:rsidRDefault="00830329">
            <w:pPr>
              <w:numPr>
                <w:ilvl w:val="0"/>
                <w:numId w:val="1"/>
              </w:numPr>
              <w:spacing w:line="360" w:lineRule="auto"/>
              <w:ind w:left="357"/>
              <w:rPr>
                <w:b/>
                <w:sz w:val="24"/>
              </w:rPr>
            </w:pPr>
            <w:r>
              <w:rPr>
                <w:b/>
                <w:sz w:val="24"/>
              </w:rPr>
              <w:t>公司未来的产能规划是怎样的？目前产能不足的问题如何解决？</w:t>
            </w:r>
          </w:p>
          <w:p w14:paraId="0DBBC53D" w14:textId="77777777" w:rsidR="00E44BDE" w:rsidRDefault="00830329">
            <w:pPr>
              <w:spacing w:line="360" w:lineRule="auto"/>
              <w:ind w:left="357"/>
              <w:rPr>
                <w:b/>
                <w:sz w:val="24"/>
              </w:rPr>
            </w:pPr>
            <w:r>
              <w:rPr>
                <w:sz w:val="24"/>
              </w:rPr>
              <w:t>答：公司本次可转债</w:t>
            </w:r>
            <w:proofErr w:type="gramStart"/>
            <w:r>
              <w:rPr>
                <w:sz w:val="24"/>
              </w:rPr>
              <w:t>募投项目</w:t>
            </w:r>
            <w:proofErr w:type="gramEnd"/>
            <w:r>
              <w:rPr>
                <w:sz w:val="24"/>
              </w:rPr>
              <w:t>及</w:t>
            </w:r>
            <w:r>
              <w:rPr>
                <w:rFonts w:hint="eastAsia"/>
                <w:sz w:val="24"/>
              </w:rPr>
              <w:t>IPO</w:t>
            </w:r>
            <w:proofErr w:type="gramStart"/>
            <w:r>
              <w:rPr>
                <w:sz w:val="24"/>
              </w:rPr>
              <w:t>募投项目</w:t>
            </w:r>
            <w:proofErr w:type="gramEnd"/>
            <w:r>
              <w:rPr>
                <w:sz w:val="24"/>
              </w:rPr>
              <w:t>均为产能扩建项目，项目达产后公司隔震制品产能将从现有的</w:t>
            </w:r>
            <w:r>
              <w:rPr>
                <w:sz w:val="24"/>
              </w:rPr>
              <w:t>3.6</w:t>
            </w:r>
            <w:r>
              <w:rPr>
                <w:sz w:val="24"/>
              </w:rPr>
              <w:t>万套</w:t>
            </w:r>
            <w:r>
              <w:rPr>
                <w:sz w:val="24"/>
              </w:rPr>
              <w:t>/</w:t>
            </w:r>
            <w:proofErr w:type="gramStart"/>
            <w:r>
              <w:rPr>
                <w:sz w:val="24"/>
              </w:rPr>
              <w:t>年提高</w:t>
            </w:r>
            <w:proofErr w:type="gramEnd"/>
            <w:r>
              <w:rPr>
                <w:sz w:val="24"/>
              </w:rPr>
              <w:t>到</w:t>
            </w:r>
            <w:r>
              <w:rPr>
                <w:sz w:val="24"/>
              </w:rPr>
              <w:t>12.8</w:t>
            </w:r>
            <w:r>
              <w:rPr>
                <w:sz w:val="24"/>
              </w:rPr>
              <w:t>万套</w:t>
            </w:r>
            <w:r>
              <w:rPr>
                <w:sz w:val="24"/>
              </w:rPr>
              <w:t>/</w:t>
            </w:r>
            <w:r>
              <w:rPr>
                <w:sz w:val="24"/>
              </w:rPr>
              <w:t>年，减震制品产能将从</w:t>
            </w:r>
            <w:r>
              <w:rPr>
                <w:sz w:val="24"/>
              </w:rPr>
              <w:t>1</w:t>
            </w:r>
            <w:r>
              <w:rPr>
                <w:sz w:val="24"/>
              </w:rPr>
              <w:t>万套</w:t>
            </w:r>
            <w:r>
              <w:rPr>
                <w:sz w:val="24"/>
              </w:rPr>
              <w:t>/</w:t>
            </w:r>
            <w:proofErr w:type="gramStart"/>
            <w:r>
              <w:rPr>
                <w:sz w:val="24"/>
              </w:rPr>
              <w:t>年提高</w:t>
            </w:r>
            <w:proofErr w:type="gramEnd"/>
            <w:r>
              <w:rPr>
                <w:sz w:val="24"/>
              </w:rPr>
              <w:t>到</w:t>
            </w:r>
            <w:r>
              <w:rPr>
                <w:sz w:val="24"/>
              </w:rPr>
              <w:t>4</w:t>
            </w:r>
            <w:r>
              <w:rPr>
                <w:sz w:val="24"/>
              </w:rPr>
              <w:t>万套</w:t>
            </w:r>
            <w:r>
              <w:rPr>
                <w:sz w:val="24"/>
              </w:rPr>
              <w:t>/</w:t>
            </w:r>
            <w:r>
              <w:rPr>
                <w:sz w:val="24"/>
              </w:rPr>
              <w:t>年。同时将在全国布局五大基地，</w:t>
            </w:r>
            <w:proofErr w:type="gramStart"/>
            <w:r>
              <w:rPr>
                <w:sz w:val="24"/>
              </w:rPr>
              <w:t>辐射长</w:t>
            </w:r>
            <w:proofErr w:type="gramEnd"/>
            <w:r>
              <w:rPr>
                <w:sz w:val="24"/>
              </w:rPr>
              <w:t>三角、珠三角，西北新疆等地。</w:t>
            </w:r>
          </w:p>
        </w:tc>
      </w:tr>
      <w:tr w:rsidR="00E44BDE" w14:paraId="19FB8464" w14:textId="77777777">
        <w:trPr>
          <w:jc w:val="center"/>
        </w:trPr>
        <w:tc>
          <w:tcPr>
            <w:tcW w:w="1980" w:type="dxa"/>
            <w:vAlign w:val="center"/>
          </w:tcPr>
          <w:p w14:paraId="16D6C49E" w14:textId="77777777" w:rsidR="00E44BDE" w:rsidRDefault="00830329">
            <w:pPr>
              <w:spacing w:line="480" w:lineRule="atLeast"/>
              <w:jc w:val="center"/>
              <w:rPr>
                <w:b/>
                <w:bCs/>
                <w:iCs/>
                <w:color w:val="000000"/>
                <w:sz w:val="24"/>
              </w:rPr>
            </w:pPr>
            <w:r>
              <w:rPr>
                <w:b/>
                <w:bCs/>
                <w:iCs/>
                <w:color w:val="000000"/>
                <w:sz w:val="24"/>
              </w:rPr>
              <w:lastRenderedPageBreak/>
              <w:t>附件清单（如有）</w:t>
            </w:r>
          </w:p>
        </w:tc>
        <w:tc>
          <w:tcPr>
            <w:tcW w:w="6542" w:type="dxa"/>
            <w:vAlign w:val="center"/>
          </w:tcPr>
          <w:p w14:paraId="4841A8F4" w14:textId="77777777" w:rsidR="00E44BDE" w:rsidRDefault="00830329">
            <w:pPr>
              <w:pStyle w:val="1"/>
              <w:spacing w:line="360" w:lineRule="auto"/>
              <w:ind w:firstLineChars="0" w:firstLine="0"/>
              <w:rPr>
                <w:bCs/>
                <w:iCs/>
                <w:color w:val="000000"/>
                <w:sz w:val="24"/>
              </w:rPr>
            </w:pPr>
            <w:r>
              <w:rPr>
                <w:bCs/>
                <w:iCs/>
                <w:color w:val="000000"/>
                <w:sz w:val="24"/>
              </w:rPr>
              <w:t>无</w:t>
            </w:r>
          </w:p>
        </w:tc>
      </w:tr>
      <w:tr w:rsidR="00E44BDE" w14:paraId="7D267076" w14:textId="77777777">
        <w:trPr>
          <w:jc w:val="center"/>
        </w:trPr>
        <w:tc>
          <w:tcPr>
            <w:tcW w:w="1980" w:type="dxa"/>
            <w:vAlign w:val="center"/>
          </w:tcPr>
          <w:p w14:paraId="6112AB72" w14:textId="77777777" w:rsidR="00E44BDE" w:rsidRDefault="00830329">
            <w:pPr>
              <w:spacing w:line="480" w:lineRule="atLeast"/>
              <w:jc w:val="center"/>
              <w:rPr>
                <w:b/>
                <w:bCs/>
                <w:iCs/>
                <w:color w:val="000000"/>
                <w:sz w:val="24"/>
              </w:rPr>
            </w:pPr>
            <w:r>
              <w:rPr>
                <w:b/>
                <w:bCs/>
                <w:iCs/>
                <w:color w:val="000000"/>
                <w:sz w:val="24"/>
              </w:rPr>
              <w:t>日期</w:t>
            </w:r>
          </w:p>
        </w:tc>
        <w:tc>
          <w:tcPr>
            <w:tcW w:w="6542" w:type="dxa"/>
            <w:vAlign w:val="center"/>
          </w:tcPr>
          <w:p w14:paraId="24481A52" w14:textId="77777777" w:rsidR="00E44BDE" w:rsidRDefault="00830329">
            <w:pPr>
              <w:spacing w:line="480" w:lineRule="atLeast"/>
              <w:rPr>
                <w:bCs/>
                <w:iCs/>
                <w:color w:val="000000"/>
                <w:sz w:val="24"/>
              </w:rPr>
            </w:pPr>
            <w:r>
              <w:rPr>
                <w:rFonts w:hint="eastAsia"/>
                <w:bCs/>
                <w:iCs/>
                <w:color w:val="000000"/>
                <w:sz w:val="24"/>
              </w:rPr>
              <w:t>2021</w:t>
            </w:r>
            <w:r>
              <w:rPr>
                <w:rFonts w:hint="eastAsia"/>
                <w:bCs/>
                <w:iCs/>
                <w:color w:val="000000"/>
                <w:sz w:val="24"/>
              </w:rPr>
              <w:t>年</w:t>
            </w:r>
            <w:r>
              <w:rPr>
                <w:rFonts w:hint="eastAsia"/>
                <w:bCs/>
                <w:iCs/>
                <w:color w:val="000000"/>
                <w:sz w:val="24"/>
              </w:rPr>
              <w:t>1</w:t>
            </w:r>
            <w:r>
              <w:rPr>
                <w:rFonts w:hint="eastAsia"/>
                <w:bCs/>
                <w:iCs/>
                <w:color w:val="000000"/>
                <w:sz w:val="24"/>
              </w:rPr>
              <w:t>月</w:t>
            </w:r>
            <w:r>
              <w:rPr>
                <w:rFonts w:hint="eastAsia"/>
                <w:bCs/>
                <w:iCs/>
                <w:color w:val="000000"/>
                <w:sz w:val="24"/>
              </w:rPr>
              <w:t>7</w:t>
            </w:r>
            <w:r>
              <w:rPr>
                <w:rFonts w:hint="eastAsia"/>
                <w:bCs/>
                <w:iCs/>
                <w:color w:val="000000"/>
                <w:sz w:val="24"/>
              </w:rPr>
              <w:t>日</w:t>
            </w:r>
          </w:p>
        </w:tc>
      </w:tr>
    </w:tbl>
    <w:p w14:paraId="46B5534E" w14:textId="77777777" w:rsidR="00E44BDE" w:rsidRDefault="00E44BDE"/>
    <w:sectPr w:rsidR="00E44BDE">
      <w:footerReference w:type="default" r:id="rId9"/>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FEBE18" w14:textId="77777777" w:rsidR="00830329" w:rsidRDefault="00830329">
      <w:r>
        <w:separator/>
      </w:r>
    </w:p>
  </w:endnote>
  <w:endnote w:type="continuationSeparator" w:id="0">
    <w:p w14:paraId="50C734D9" w14:textId="77777777" w:rsidR="00830329" w:rsidRDefault="00830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44747414"/>
    </w:sdtPr>
    <w:sdtEndPr/>
    <w:sdtContent>
      <w:p w14:paraId="7D53D56B" w14:textId="77777777" w:rsidR="00E44BDE" w:rsidRDefault="00830329">
        <w:pPr>
          <w:pStyle w:val="a5"/>
          <w:jc w:val="right"/>
        </w:pPr>
        <w:r>
          <w:fldChar w:fldCharType="begin"/>
        </w:r>
        <w:r>
          <w:instrText>PAGE   \* MERGEFORMAT</w:instrText>
        </w:r>
        <w:r>
          <w:fldChar w:fldCharType="separate"/>
        </w:r>
        <w:r>
          <w:rPr>
            <w:lang w:val="zh-CN"/>
          </w:rPr>
          <w:t>1</w:t>
        </w:r>
        <w:r>
          <w:fldChar w:fldCharType="end"/>
        </w:r>
      </w:p>
    </w:sdtContent>
  </w:sdt>
  <w:p w14:paraId="142F6235" w14:textId="77777777" w:rsidR="00E44BDE" w:rsidRDefault="00E44BD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2C94BE" w14:textId="77777777" w:rsidR="00830329" w:rsidRDefault="00830329">
      <w:r>
        <w:separator/>
      </w:r>
    </w:p>
  </w:footnote>
  <w:footnote w:type="continuationSeparator" w:id="0">
    <w:p w14:paraId="0664A7AE" w14:textId="77777777" w:rsidR="00830329" w:rsidRDefault="008303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523C6B"/>
    <w:multiLevelType w:val="multilevel"/>
    <w:tmpl w:val="2E523C6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3F88"/>
    <w:rsid w:val="00016191"/>
    <w:rsid w:val="00026FAB"/>
    <w:rsid w:val="00043FE7"/>
    <w:rsid w:val="000658D3"/>
    <w:rsid w:val="00095892"/>
    <w:rsid w:val="00097939"/>
    <w:rsid w:val="000A1918"/>
    <w:rsid w:val="000A59F0"/>
    <w:rsid w:val="000B35E8"/>
    <w:rsid w:val="000C460E"/>
    <w:rsid w:val="000E488E"/>
    <w:rsid w:val="000E7130"/>
    <w:rsid w:val="00101D8E"/>
    <w:rsid w:val="00127AD7"/>
    <w:rsid w:val="001705F1"/>
    <w:rsid w:val="00183F06"/>
    <w:rsid w:val="001848BC"/>
    <w:rsid w:val="001A3AC1"/>
    <w:rsid w:val="001B1613"/>
    <w:rsid w:val="001B33D4"/>
    <w:rsid w:val="001D46A0"/>
    <w:rsid w:val="001E4C47"/>
    <w:rsid w:val="002263C2"/>
    <w:rsid w:val="00275409"/>
    <w:rsid w:val="002B7F1A"/>
    <w:rsid w:val="002C0F8B"/>
    <w:rsid w:val="002D6222"/>
    <w:rsid w:val="002F3D2C"/>
    <w:rsid w:val="003037BA"/>
    <w:rsid w:val="00307908"/>
    <w:rsid w:val="0031557A"/>
    <w:rsid w:val="00322613"/>
    <w:rsid w:val="00372393"/>
    <w:rsid w:val="003857F8"/>
    <w:rsid w:val="003A76C8"/>
    <w:rsid w:val="003B07C3"/>
    <w:rsid w:val="003C5708"/>
    <w:rsid w:val="003D6FB8"/>
    <w:rsid w:val="003E686B"/>
    <w:rsid w:val="00404065"/>
    <w:rsid w:val="004077AE"/>
    <w:rsid w:val="00422C58"/>
    <w:rsid w:val="00425368"/>
    <w:rsid w:val="004256C3"/>
    <w:rsid w:val="00432EE9"/>
    <w:rsid w:val="00447104"/>
    <w:rsid w:val="00447831"/>
    <w:rsid w:val="00454BC1"/>
    <w:rsid w:val="004675B0"/>
    <w:rsid w:val="004718F2"/>
    <w:rsid w:val="00472113"/>
    <w:rsid w:val="00481B0F"/>
    <w:rsid w:val="0048367E"/>
    <w:rsid w:val="00494BCF"/>
    <w:rsid w:val="004954EF"/>
    <w:rsid w:val="004A25E1"/>
    <w:rsid w:val="004A5354"/>
    <w:rsid w:val="004A7CC0"/>
    <w:rsid w:val="004B725F"/>
    <w:rsid w:val="004C3501"/>
    <w:rsid w:val="004D2FB5"/>
    <w:rsid w:val="004D622B"/>
    <w:rsid w:val="004E6326"/>
    <w:rsid w:val="004E73D7"/>
    <w:rsid w:val="004F7A8C"/>
    <w:rsid w:val="00500DEE"/>
    <w:rsid w:val="005029D9"/>
    <w:rsid w:val="00515714"/>
    <w:rsid w:val="00540F2C"/>
    <w:rsid w:val="0055201E"/>
    <w:rsid w:val="00566621"/>
    <w:rsid w:val="005700B9"/>
    <w:rsid w:val="005E203A"/>
    <w:rsid w:val="005E2E67"/>
    <w:rsid w:val="005E690F"/>
    <w:rsid w:val="005F08AD"/>
    <w:rsid w:val="005F4152"/>
    <w:rsid w:val="00611F6B"/>
    <w:rsid w:val="00635106"/>
    <w:rsid w:val="0063691D"/>
    <w:rsid w:val="00644AF1"/>
    <w:rsid w:val="006A1EC0"/>
    <w:rsid w:val="006A45BF"/>
    <w:rsid w:val="006A6CB6"/>
    <w:rsid w:val="006E7839"/>
    <w:rsid w:val="007122AF"/>
    <w:rsid w:val="00720812"/>
    <w:rsid w:val="007279EA"/>
    <w:rsid w:val="00740C4B"/>
    <w:rsid w:val="00745C17"/>
    <w:rsid w:val="007531CB"/>
    <w:rsid w:val="00760725"/>
    <w:rsid w:val="00785994"/>
    <w:rsid w:val="0078798A"/>
    <w:rsid w:val="00790557"/>
    <w:rsid w:val="00797619"/>
    <w:rsid w:val="007A21D1"/>
    <w:rsid w:val="007C02F5"/>
    <w:rsid w:val="007C7567"/>
    <w:rsid w:val="007F17D1"/>
    <w:rsid w:val="007F551D"/>
    <w:rsid w:val="007F5C6D"/>
    <w:rsid w:val="008057BC"/>
    <w:rsid w:val="00814DC9"/>
    <w:rsid w:val="00816336"/>
    <w:rsid w:val="00830329"/>
    <w:rsid w:val="008449BA"/>
    <w:rsid w:val="008520EF"/>
    <w:rsid w:val="00852529"/>
    <w:rsid w:val="00853BEF"/>
    <w:rsid w:val="008569B6"/>
    <w:rsid w:val="00875511"/>
    <w:rsid w:val="00891419"/>
    <w:rsid w:val="008A2C88"/>
    <w:rsid w:val="008A544D"/>
    <w:rsid w:val="008B0C58"/>
    <w:rsid w:val="008B3270"/>
    <w:rsid w:val="008C259E"/>
    <w:rsid w:val="008C4CCD"/>
    <w:rsid w:val="008D5355"/>
    <w:rsid w:val="008F28FF"/>
    <w:rsid w:val="008F2C20"/>
    <w:rsid w:val="0091142C"/>
    <w:rsid w:val="0091766A"/>
    <w:rsid w:val="009349D0"/>
    <w:rsid w:val="00943F10"/>
    <w:rsid w:val="00963BFC"/>
    <w:rsid w:val="00972E3D"/>
    <w:rsid w:val="009936BE"/>
    <w:rsid w:val="009D086A"/>
    <w:rsid w:val="009D4088"/>
    <w:rsid w:val="009E504E"/>
    <w:rsid w:val="009F1C8D"/>
    <w:rsid w:val="009F67D0"/>
    <w:rsid w:val="00A01C32"/>
    <w:rsid w:val="00A14E10"/>
    <w:rsid w:val="00A26F9E"/>
    <w:rsid w:val="00A360D1"/>
    <w:rsid w:val="00A4700F"/>
    <w:rsid w:val="00A741CA"/>
    <w:rsid w:val="00A93A9A"/>
    <w:rsid w:val="00A94290"/>
    <w:rsid w:val="00AA3890"/>
    <w:rsid w:val="00AA5B26"/>
    <w:rsid w:val="00AC3329"/>
    <w:rsid w:val="00AC4CBD"/>
    <w:rsid w:val="00AC69A7"/>
    <w:rsid w:val="00AC6FC0"/>
    <w:rsid w:val="00AE70D7"/>
    <w:rsid w:val="00AF4D59"/>
    <w:rsid w:val="00B22D6A"/>
    <w:rsid w:val="00B63924"/>
    <w:rsid w:val="00B741F8"/>
    <w:rsid w:val="00B82DC0"/>
    <w:rsid w:val="00B8799D"/>
    <w:rsid w:val="00BA600B"/>
    <w:rsid w:val="00BA6297"/>
    <w:rsid w:val="00BB4589"/>
    <w:rsid w:val="00BB6A75"/>
    <w:rsid w:val="00BC4771"/>
    <w:rsid w:val="00BC5A45"/>
    <w:rsid w:val="00BD0576"/>
    <w:rsid w:val="00C30A75"/>
    <w:rsid w:val="00C33152"/>
    <w:rsid w:val="00C43099"/>
    <w:rsid w:val="00C66C52"/>
    <w:rsid w:val="00C71674"/>
    <w:rsid w:val="00C732D1"/>
    <w:rsid w:val="00C74DCB"/>
    <w:rsid w:val="00C92023"/>
    <w:rsid w:val="00CA1627"/>
    <w:rsid w:val="00CB2595"/>
    <w:rsid w:val="00CB6366"/>
    <w:rsid w:val="00CD19C2"/>
    <w:rsid w:val="00CD2CAD"/>
    <w:rsid w:val="00CD403C"/>
    <w:rsid w:val="00CF42DC"/>
    <w:rsid w:val="00D4096F"/>
    <w:rsid w:val="00D534C9"/>
    <w:rsid w:val="00D62C85"/>
    <w:rsid w:val="00D73F88"/>
    <w:rsid w:val="00D76232"/>
    <w:rsid w:val="00D813A4"/>
    <w:rsid w:val="00D8725E"/>
    <w:rsid w:val="00DA1FFA"/>
    <w:rsid w:val="00DA4F1F"/>
    <w:rsid w:val="00DB44EF"/>
    <w:rsid w:val="00DB58B2"/>
    <w:rsid w:val="00DF4338"/>
    <w:rsid w:val="00DF5E5F"/>
    <w:rsid w:val="00E00A4D"/>
    <w:rsid w:val="00E16188"/>
    <w:rsid w:val="00E238EE"/>
    <w:rsid w:val="00E33971"/>
    <w:rsid w:val="00E44BDE"/>
    <w:rsid w:val="00E44DA3"/>
    <w:rsid w:val="00E639AD"/>
    <w:rsid w:val="00E82C96"/>
    <w:rsid w:val="00E87C8D"/>
    <w:rsid w:val="00EB3B19"/>
    <w:rsid w:val="00EC3578"/>
    <w:rsid w:val="00ED3F10"/>
    <w:rsid w:val="00EF359E"/>
    <w:rsid w:val="00EF41AC"/>
    <w:rsid w:val="00EF508D"/>
    <w:rsid w:val="00EF6D70"/>
    <w:rsid w:val="00F042BE"/>
    <w:rsid w:val="00F05CD6"/>
    <w:rsid w:val="00F26C06"/>
    <w:rsid w:val="00F74B2E"/>
    <w:rsid w:val="00F8516A"/>
    <w:rsid w:val="00F86792"/>
    <w:rsid w:val="00F94AF4"/>
    <w:rsid w:val="00F971FD"/>
    <w:rsid w:val="00FA4608"/>
    <w:rsid w:val="00FA5D39"/>
    <w:rsid w:val="02936F7E"/>
    <w:rsid w:val="03045447"/>
    <w:rsid w:val="078810DC"/>
    <w:rsid w:val="0F3F2ACC"/>
    <w:rsid w:val="129036EB"/>
    <w:rsid w:val="12D6207C"/>
    <w:rsid w:val="172C1F23"/>
    <w:rsid w:val="17771A8F"/>
    <w:rsid w:val="17A50551"/>
    <w:rsid w:val="17F33581"/>
    <w:rsid w:val="20E972E8"/>
    <w:rsid w:val="25A74942"/>
    <w:rsid w:val="2E2D3A7C"/>
    <w:rsid w:val="3257307B"/>
    <w:rsid w:val="343C3B7F"/>
    <w:rsid w:val="349E5654"/>
    <w:rsid w:val="36FF0937"/>
    <w:rsid w:val="3CED2CA3"/>
    <w:rsid w:val="3D4472A6"/>
    <w:rsid w:val="3D8B13CE"/>
    <w:rsid w:val="3E413A8B"/>
    <w:rsid w:val="3F973D49"/>
    <w:rsid w:val="42493F53"/>
    <w:rsid w:val="4543181B"/>
    <w:rsid w:val="4917556B"/>
    <w:rsid w:val="4A2E7B49"/>
    <w:rsid w:val="4E95725E"/>
    <w:rsid w:val="50F23B74"/>
    <w:rsid w:val="516415FB"/>
    <w:rsid w:val="5A912E0D"/>
    <w:rsid w:val="5ACC7863"/>
    <w:rsid w:val="5DBE3B40"/>
    <w:rsid w:val="5E1C4ABB"/>
    <w:rsid w:val="5F562845"/>
    <w:rsid w:val="5FA97A6F"/>
    <w:rsid w:val="60FD0059"/>
    <w:rsid w:val="62927AE2"/>
    <w:rsid w:val="675C3085"/>
    <w:rsid w:val="683479C5"/>
    <w:rsid w:val="6E4D3803"/>
    <w:rsid w:val="6EEE4AF6"/>
    <w:rsid w:val="6F7B2B84"/>
    <w:rsid w:val="70851933"/>
    <w:rsid w:val="727C16E7"/>
    <w:rsid w:val="74636279"/>
    <w:rsid w:val="751E1775"/>
    <w:rsid w:val="786C4A13"/>
    <w:rsid w:val="788174FF"/>
    <w:rsid w:val="78E55147"/>
    <w:rsid w:val="7D3F69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3D97B1"/>
  <w15:docId w15:val="{F7489178-E4AE-402D-807C-1BD03E9CE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Pr>
      <w:sz w:val="18"/>
      <w:szCs w:val="18"/>
    </w:r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link w:val="a7"/>
    <w:qFormat/>
    <w:pPr>
      <w:pBdr>
        <w:bottom w:val="single" w:sz="6" w:space="1" w:color="auto"/>
      </w:pBdr>
      <w:tabs>
        <w:tab w:val="center" w:pos="4153"/>
        <w:tab w:val="right" w:pos="8306"/>
      </w:tabs>
      <w:snapToGrid w:val="0"/>
      <w:jc w:val="center"/>
    </w:pPr>
    <w:rPr>
      <w:sz w:val="18"/>
      <w:szCs w:val="18"/>
    </w:rPr>
  </w:style>
  <w:style w:type="paragraph" w:customStyle="1" w:styleId="1">
    <w:name w:val="列出段落1"/>
    <w:basedOn w:val="a"/>
    <w:uiPriority w:val="34"/>
    <w:qFormat/>
    <w:pPr>
      <w:ind w:firstLineChars="200" w:firstLine="420"/>
    </w:pPr>
  </w:style>
  <w:style w:type="character" w:customStyle="1" w:styleId="a7">
    <w:name w:val="页眉 字符"/>
    <w:basedOn w:val="a0"/>
    <w:link w:val="a6"/>
    <w:qFormat/>
    <w:rPr>
      <w:rFonts w:ascii="Times New Roman" w:eastAsia="宋体" w:hAnsi="Times New Roman" w:cs="Times New Roman"/>
      <w:kern w:val="2"/>
      <w:sz w:val="18"/>
      <w:szCs w:val="18"/>
    </w:rPr>
  </w:style>
  <w:style w:type="character" w:customStyle="1" w:styleId="a4">
    <w:name w:val="批注框文本 字符"/>
    <w:basedOn w:val="a0"/>
    <w:link w:val="a3"/>
    <w:qFormat/>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FE297DC2-9520-4331-91E6-0CF26159639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275</Words>
  <Characters>1572</Characters>
  <Application>Microsoft Office Word</Application>
  <DocSecurity>0</DocSecurity>
  <Lines>13</Lines>
  <Paragraphs>3</Paragraphs>
  <ScaleCrop>false</ScaleCrop>
  <Company>longjin</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张 雪</cp:lastModifiedBy>
  <cp:revision>8</cp:revision>
  <cp:lastPrinted>2017-05-08T02:02:00Z</cp:lastPrinted>
  <dcterms:created xsi:type="dcterms:W3CDTF">2020-11-27T06:34:00Z</dcterms:created>
  <dcterms:modified xsi:type="dcterms:W3CDTF">2021-01-08T05:46:00Z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