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D3" w:rsidRDefault="00F651CE">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Pr>
          <w:rFonts w:ascii="宋体" w:hAnsi="宋体" w:hint="eastAsia"/>
          <w:bCs/>
          <w:iCs/>
          <w:color w:val="000000"/>
          <w:sz w:val="24"/>
        </w:rPr>
        <w:t xml:space="preserve">002533                                   </w:t>
      </w:r>
      <w:r>
        <w:rPr>
          <w:rFonts w:ascii="宋体" w:hAnsi="宋体" w:hint="eastAsia"/>
          <w:bCs/>
          <w:iCs/>
          <w:color w:val="000000"/>
          <w:sz w:val="24"/>
        </w:rPr>
        <w:t>证券简称：金杯电工</w:t>
      </w:r>
    </w:p>
    <w:p w:rsidR="00DE5BD3" w:rsidRDefault="00DE5BD3">
      <w:pPr>
        <w:spacing w:beforeLines="50" w:before="156" w:afterLines="50" w:after="156" w:line="400" w:lineRule="exact"/>
        <w:ind w:firstLineChars="300" w:firstLine="720"/>
        <w:rPr>
          <w:rFonts w:ascii="宋体" w:hAnsi="宋体"/>
          <w:bCs/>
          <w:iCs/>
          <w:color w:val="000000"/>
          <w:sz w:val="24"/>
        </w:rPr>
      </w:pPr>
    </w:p>
    <w:p w:rsidR="00DE5BD3" w:rsidRDefault="00F651CE">
      <w:pPr>
        <w:spacing w:beforeLines="50" w:before="156" w:afterLines="50" w:after="156" w:line="400" w:lineRule="exact"/>
        <w:jc w:val="center"/>
        <w:rPr>
          <w:rFonts w:ascii="宋体" w:hAnsi="宋体"/>
          <w:b/>
          <w:bCs/>
          <w:iCs/>
          <w:color w:val="000000"/>
          <w:sz w:val="24"/>
          <w:szCs w:val="24"/>
        </w:rPr>
      </w:pPr>
      <w:r>
        <w:rPr>
          <w:rFonts w:ascii="宋体" w:hAnsi="宋体" w:hint="eastAsia"/>
          <w:b/>
          <w:bCs/>
          <w:iCs/>
          <w:color w:val="000000"/>
          <w:sz w:val="24"/>
          <w:szCs w:val="24"/>
        </w:rPr>
        <w:t xml:space="preserve"> </w:t>
      </w:r>
      <w:r>
        <w:rPr>
          <w:rFonts w:ascii="宋体" w:hAnsi="宋体" w:hint="eastAsia"/>
          <w:b/>
          <w:bCs/>
          <w:iCs/>
          <w:color w:val="000000"/>
          <w:sz w:val="24"/>
          <w:szCs w:val="24"/>
        </w:rPr>
        <w:t>金杯电工股份有限公司投资者关系活动记录表</w:t>
      </w:r>
    </w:p>
    <w:p w:rsidR="00DE5BD3" w:rsidRDefault="00F651CE">
      <w:pPr>
        <w:spacing w:line="400" w:lineRule="exact"/>
        <w:rPr>
          <w:rFonts w:ascii="宋体" w:hAnsi="宋体"/>
          <w:bCs/>
          <w:iCs/>
          <w:color w:val="000000"/>
          <w:sz w:val="24"/>
          <w:szCs w:val="24"/>
        </w:rPr>
      </w:pPr>
      <w:r>
        <w:rPr>
          <w:rFonts w:ascii="宋体" w:hAnsi="宋体" w:hint="eastAsia"/>
          <w:bCs/>
          <w:iCs/>
          <w:color w:val="000000"/>
          <w:sz w:val="24"/>
          <w:szCs w:val="24"/>
        </w:rPr>
        <w:t xml:space="preserve">                                                        </w:t>
      </w:r>
      <w:r>
        <w:rPr>
          <w:rFonts w:ascii="宋体" w:hAnsi="宋体" w:hint="eastAsia"/>
          <w:bCs/>
          <w:iCs/>
          <w:color w:val="000000"/>
          <w:sz w:val="24"/>
          <w:szCs w:val="24"/>
        </w:rPr>
        <w:t>编号：</w:t>
      </w:r>
      <w:r>
        <w:rPr>
          <w:rFonts w:ascii="宋体" w:hAnsi="宋体"/>
          <w:bCs/>
          <w:iCs/>
          <w:color w:val="000000"/>
          <w:sz w:val="24"/>
          <w:szCs w:val="24"/>
        </w:rPr>
        <w:t>20</w:t>
      </w:r>
      <w:r>
        <w:rPr>
          <w:rFonts w:ascii="宋体" w:hAnsi="宋体" w:hint="eastAsia"/>
          <w:bCs/>
          <w:iCs/>
          <w:color w:val="000000"/>
          <w:sz w:val="24"/>
          <w:szCs w:val="24"/>
        </w:rPr>
        <w:t>21-01</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6976"/>
      </w:tblGrid>
      <w:tr w:rsidR="00DE5BD3">
        <w:tc>
          <w:tcPr>
            <w:tcW w:w="1779" w:type="dxa"/>
            <w:vAlign w:val="center"/>
          </w:tcPr>
          <w:p w:rsidR="00DE5BD3" w:rsidRDefault="00F651CE">
            <w:pPr>
              <w:spacing w:line="480" w:lineRule="atLeast"/>
              <w:jc w:val="center"/>
              <w:rPr>
                <w:rFonts w:ascii="宋体" w:hAnsi="宋体"/>
                <w:b/>
                <w:bCs/>
                <w:iCs/>
                <w:color w:val="000000"/>
                <w:sz w:val="24"/>
                <w:szCs w:val="24"/>
              </w:rPr>
            </w:pPr>
            <w:r>
              <w:rPr>
                <w:rFonts w:ascii="宋体" w:hAnsi="宋体" w:hint="eastAsia"/>
                <w:b/>
                <w:bCs/>
                <w:iCs/>
                <w:color w:val="000000"/>
                <w:sz w:val="24"/>
                <w:szCs w:val="24"/>
              </w:rPr>
              <w:t>投资者关系活动类别</w:t>
            </w:r>
          </w:p>
          <w:p w:rsidR="00DE5BD3" w:rsidRDefault="00DE5BD3">
            <w:pPr>
              <w:spacing w:line="480" w:lineRule="atLeast"/>
              <w:jc w:val="center"/>
              <w:rPr>
                <w:rFonts w:ascii="宋体" w:hAnsi="宋体"/>
                <w:b/>
                <w:bCs/>
                <w:iCs/>
                <w:color w:val="000000"/>
                <w:sz w:val="24"/>
                <w:szCs w:val="24"/>
              </w:rPr>
            </w:pPr>
          </w:p>
        </w:tc>
        <w:tc>
          <w:tcPr>
            <w:tcW w:w="6976" w:type="dxa"/>
          </w:tcPr>
          <w:p w:rsidR="00DE5BD3" w:rsidRDefault="00F651CE">
            <w:pPr>
              <w:spacing w:line="480" w:lineRule="atLeast"/>
              <w:rPr>
                <w:rFonts w:ascii="宋体" w:hAnsi="宋体"/>
                <w:bCs/>
                <w:iCs/>
                <w:color w:val="000000"/>
                <w:sz w:val="24"/>
                <w:szCs w:val="24"/>
              </w:rPr>
            </w:pPr>
            <w:r>
              <w:rPr>
                <w:rFonts w:ascii="宋体" w:hAnsi="宋体" w:hint="eastAsia"/>
                <w:bCs/>
                <w:iCs/>
                <w:color w:val="000000"/>
                <w:sz w:val="24"/>
              </w:rPr>
              <w:t>█</w:t>
            </w:r>
            <w:r>
              <w:rPr>
                <w:rFonts w:ascii="宋体" w:hAnsi="宋体" w:hint="eastAsia"/>
                <w:color w:val="000000"/>
                <w:sz w:val="24"/>
                <w:szCs w:val="24"/>
              </w:rPr>
              <w:t>特定对象调研</w:t>
            </w:r>
            <w:r>
              <w:rPr>
                <w:rFonts w:ascii="宋体" w:hAnsi="宋体" w:hint="eastAsia"/>
                <w:color w:val="000000"/>
                <w:sz w:val="24"/>
                <w:szCs w:val="24"/>
              </w:rPr>
              <w:t xml:space="preserve">        </w:t>
            </w:r>
            <w:r>
              <w:rPr>
                <w:rFonts w:ascii="宋体" w:hAnsi="宋体" w:hint="eastAsia"/>
                <w:bCs/>
                <w:iCs/>
                <w:color w:val="000000"/>
                <w:sz w:val="24"/>
                <w:szCs w:val="24"/>
              </w:rPr>
              <w:t>□</w:t>
            </w:r>
            <w:r>
              <w:rPr>
                <w:rFonts w:ascii="宋体" w:hAnsi="宋体" w:hint="eastAsia"/>
                <w:color w:val="000000"/>
                <w:sz w:val="24"/>
                <w:szCs w:val="24"/>
              </w:rPr>
              <w:t>分析师会议</w:t>
            </w:r>
            <w:r>
              <w:rPr>
                <w:rFonts w:ascii="宋体" w:hAnsi="宋体" w:hint="eastAsia"/>
                <w:color w:val="000000"/>
                <w:sz w:val="24"/>
                <w:szCs w:val="24"/>
              </w:rPr>
              <w:t xml:space="preserve">      </w:t>
            </w:r>
            <w:r>
              <w:rPr>
                <w:rFonts w:ascii="宋体" w:hAnsi="宋体" w:hint="eastAsia"/>
                <w:bCs/>
                <w:iCs/>
                <w:color w:val="000000"/>
                <w:sz w:val="24"/>
                <w:szCs w:val="24"/>
              </w:rPr>
              <w:t>□</w:t>
            </w:r>
            <w:r>
              <w:rPr>
                <w:rFonts w:ascii="宋体" w:hAnsi="宋体" w:hint="eastAsia"/>
                <w:color w:val="000000"/>
                <w:sz w:val="24"/>
                <w:szCs w:val="24"/>
              </w:rPr>
              <w:t>其他</w:t>
            </w:r>
          </w:p>
          <w:p w:rsidR="00DE5BD3" w:rsidRDefault="00F651CE">
            <w:pPr>
              <w:spacing w:line="480" w:lineRule="atLeast"/>
              <w:rPr>
                <w:rFonts w:ascii="宋体" w:hAnsi="宋体"/>
                <w:bCs/>
                <w:iCs/>
                <w:color w:val="000000"/>
                <w:sz w:val="24"/>
                <w:szCs w:val="24"/>
              </w:rPr>
            </w:pPr>
            <w:r>
              <w:rPr>
                <w:rFonts w:ascii="宋体" w:hAnsi="宋体" w:hint="eastAsia"/>
                <w:bCs/>
                <w:iCs/>
                <w:color w:val="000000"/>
                <w:sz w:val="24"/>
                <w:szCs w:val="24"/>
              </w:rPr>
              <w:t>□</w:t>
            </w:r>
            <w:r>
              <w:rPr>
                <w:rFonts w:ascii="宋体" w:hAnsi="宋体" w:hint="eastAsia"/>
                <w:color w:val="000000"/>
                <w:sz w:val="24"/>
                <w:szCs w:val="24"/>
              </w:rPr>
              <w:t>媒体采访</w:t>
            </w:r>
            <w:r>
              <w:rPr>
                <w:rFonts w:ascii="宋体" w:hAnsi="宋体" w:hint="eastAsia"/>
                <w:color w:val="000000"/>
                <w:sz w:val="24"/>
                <w:szCs w:val="24"/>
              </w:rPr>
              <w:t xml:space="preserve">            </w:t>
            </w:r>
            <w:r>
              <w:rPr>
                <w:rFonts w:ascii="宋体" w:hAnsi="宋体" w:hint="eastAsia"/>
                <w:bCs/>
                <w:iCs/>
                <w:color w:val="000000"/>
                <w:sz w:val="24"/>
                <w:szCs w:val="24"/>
              </w:rPr>
              <w:t>□</w:t>
            </w:r>
            <w:r>
              <w:rPr>
                <w:rFonts w:ascii="宋体" w:hAnsi="宋体" w:hint="eastAsia"/>
                <w:color w:val="000000"/>
                <w:sz w:val="24"/>
                <w:szCs w:val="24"/>
              </w:rPr>
              <w:t>业绩说明会</w:t>
            </w:r>
          </w:p>
          <w:p w:rsidR="00DE5BD3" w:rsidRDefault="00F651CE">
            <w:pPr>
              <w:spacing w:line="480" w:lineRule="atLeast"/>
              <w:rPr>
                <w:rFonts w:ascii="宋体" w:hAnsi="宋体"/>
                <w:bCs/>
                <w:iCs/>
                <w:color w:val="000000"/>
                <w:sz w:val="24"/>
                <w:szCs w:val="24"/>
              </w:rPr>
            </w:pPr>
            <w:r>
              <w:rPr>
                <w:rFonts w:ascii="宋体" w:hAnsi="宋体" w:hint="eastAsia"/>
                <w:bCs/>
                <w:iCs/>
                <w:color w:val="000000"/>
                <w:sz w:val="24"/>
                <w:szCs w:val="24"/>
              </w:rPr>
              <w:t>□</w:t>
            </w:r>
            <w:r>
              <w:rPr>
                <w:rFonts w:ascii="宋体" w:hAnsi="宋体" w:hint="eastAsia"/>
                <w:color w:val="000000"/>
                <w:sz w:val="24"/>
                <w:szCs w:val="24"/>
              </w:rPr>
              <w:t>新闻发布会</w:t>
            </w:r>
            <w:r>
              <w:rPr>
                <w:rFonts w:ascii="宋体" w:hAnsi="宋体" w:hint="eastAsia"/>
                <w:color w:val="000000"/>
                <w:sz w:val="24"/>
                <w:szCs w:val="24"/>
              </w:rPr>
              <w:t xml:space="preserve">          </w:t>
            </w:r>
            <w:r>
              <w:rPr>
                <w:rFonts w:ascii="宋体" w:hAnsi="宋体" w:hint="eastAsia"/>
                <w:bCs/>
                <w:iCs/>
                <w:color w:val="000000"/>
                <w:sz w:val="24"/>
                <w:szCs w:val="24"/>
              </w:rPr>
              <w:t>□</w:t>
            </w:r>
            <w:r>
              <w:rPr>
                <w:rFonts w:ascii="宋体" w:hAnsi="宋体" w:hint="eastAsia"/>
                <w:color w:val="000000"/>
                <w:sz w:val="24"/>
                <w:szCs w:val="24"/>
              </w:rPr>
              <w:t>路演活动</w:t>
            </w:r>
          </w:p>
          <w:p w:rsidR="00DE5BD3" w:rsidRDefault="00F651CE">
            <w:pPr>
              <w:tabs>
                <w:tab w:val="left" w:pos="2685"/>
                <w:tab w:val="center" w:pos="3199"/>
              </w:tabs>
              <w:spacing w:line="480" w:lineRule="atLeast"/>
              <w:rPr>
                <w:rFonts w:ascii="宋体" w:hAnsi="宋体"/>
                <w:bCs/>
                <w:iCs/>
                <w:color w:val="000000"/>
                <w:sz w:val="24"/>
                <w:szCs w:val="24"/>
              </w:rPr>
            </w:pPr>
            <w:r>
              <w:rPr>
                <w:rFonts w:ascii="宋体" w:hAnsi="宋体" w:hint="eastAsia"/>
                <w:bCs/>
                <w:iCs/>
                <w:color w:val="000000"/>
                <w:sz w:val="24"/>
                <w:szCs w:val="24"/>
              </w:rPr>
              <w:t>□</w:t>
            </w:r>
            <w:r>
              <w:rPr>
                <w:rFonts w:ascii="宋体" w:hAnsi="宋体" w:hint="eastAsia"/>
                <w:color w:val="000000"/>
                <w:sz w:val="24"/>
                <w:szCs w:val="24"/>
              </w:rPr>
              <w:t>现场参观</w:t>
            </w:r>
            <w:r>
              <w:rPr>
                <w:rFonts w:ascii="宋体" w:hAnsi="宋体"/>
                <w:bCs/>
                <w:iCs/>
                <w:color w:val="000000"/>
                <w:sz w:val="24"/>
                <w:szCs w:val="24"/>
              </w:rPr>
              <w:tab/>
            </w:r>
            <w:r>
              <w:rPr>
                <w:rFonts w:ascii="宋体" w:hAnsi="宋体" w:hint="eastAsia"/>
                <w:bCs/>
                <w:iCs/>
                <w:color w:val="000000"/>
                <w:sz w:val="24"/>
                <w:szCs w:val="24"/>
              </w:rPr>
              <w:t>□</w:t>
            </w:r>
            <w:r>
              <w:rPr>
                <w:rFonts w:ascii="宋体" w:hAnsi="宋体" w:hint="eastAsia"/>
                <w:color w:val="000000"/>
                <w:sz w:val="24"/>
                <w:szCs w:val="24"/>
              </w:rPr>
              <w:t>电话会议</w:t>
            </w:r>
            <w:r>
              <w:rPr>
                <w:rFonts w:ascii="宋体" w:hAnsi="宋体" w:hint="eastAsia"/>
                <w:color w:val="000000"/>
                <w:sz w:val="24"/>
                <w:szCs w:val="24"/>
              </w:rPr>
              <w:t xml:space="preserve"> </w:t>
            </w:r>
          </w:p>
        </w:tc>
      </w:tr>
      <w:tr w:rsidR="00DE5BD3">
        <w:trPr>
          <w:trHeight w:val="915"/>
        </w:trPr>
        <w:tc>
          <w:tcPr>
            <w:tcW w:w="1779" w:type="dxa"/>
            <w:vAlign w:val="center"/>
          </w:tcPr>
          <w:p w:rsidR="00DE5BD3" w:rsidRDefault="00F651CE">
            <w:pPr>
              <w:spacing w:line="480" w:lineRule="atLeast"/>
              <w:jc w:val="center"/>
              <w:rPr>
                <w:rFonts w:ascii="宋体" w:hAnsi="宋体"/>
                <w:b/>
                <w:bCs/>
                <w:iCs/>
                <w:color w:val="000000"/>
                <w:sz w:val="24"/>
                <w:szCs w:val="24"/>
              </w:rPr>
            </w:pPr>
            <w:r>
              <w:rPr>
                <w:rFonts w:ascii="宋体" w:hAnsi="宋体" w:hint="eastAsia"/>
                <w:b/>
                <w:bCs/>
                <w:iCs/>
                <w:color w:val="000000"/>
                <w:sz w:val="24"/>
                <w:szCs w:val="24"/>
              </w:rPr>
              <w:t>参与单位名称及人员姓名</w:t>
            </w:r>
          </w:p>
        </w:tc>
        <w:tc>
          <w:tcPr>
            <w:tcW w:w="6976" w:type="dxa"/>
            <w:vAlign w:val="center"/>
          </w:tcPr>
          <w:p w:rsidR="00DE5BD3" w:rsidRDefault="00F651CE">
            <w:pPr>
              <w:pStyle w:val="a7"/>
              <w:spacing w:line="360" w:lineRule="auto"/>
              <w:rPr>
                <w:rFonts w:ascii="宋体"/>
                <w:bCs/>
                <w:color w:val="000000"/>
                <w:sz w:val="24"/>
              </w:rPr>
            </w:pPr>
            <w:r>
              <w:rPr>
                <w:rFonts w:ascii="宋体" w:hint="eastAsia"/>
                <w:bCs/>
                <w:color w:val="000000"/>
                <w:sz w:val="24"/>
              </w:rPr>
              <w:t>帮您调研创始人、牛散大学堂校长：吴国平</w:t>
            </w:r>
          </w:p>
          <w:p w:rsidR="00DE5BD3" w:rsidRDefault="00F651CE">
            <w:pPr>
              <w:pStyle w:val="a7"/>
              <w:spacing w:line="360" w:lineRule="auto"/>
              <w:rPr>
                <w:rFonts w:ascii="宋体"/>
                <w:bCs/>
                <w:color w:val="000000"/>
                <w:sz w:val="24"/>
              </w:rPr>
            </w:pPr>
            <w:r>
              <w:rPr>
                <w:rFonts w:hint="eastAsia"/>
                <w:sz w:val="24"/>
              </w:rPr>
              <w:t>广州国平才富信息科技有限公司：</w:t>
            </w:r>
            <w:r>
              <w:rPr>
                <w:sz w:val="24"/>
              </w:rPr>
              <w:t>杨伟</w:t>
            </w:r>
          </w:p>
          <w:p w:rsidR="00DE5BD3" w:rsidRDefault="00F651CE">
            <w:pPr>
              <w:spacing w:line="480" w:lineRule="atLeast"/>
              <w:rPr>
                <w:rFonts w:ascii="宋体" w:hAnsi="宋体" w:cs="宋体"/>
                <w:sz w:val="24"/>
              </w:rPr>
            </w:pPr>
            <w:r>
              <w:rPr>
                <w:rFonts w:ascii="宋体" w:hint="eastAsia"/>
                <w:bCs/>
                <w:color w:val="000000"/>
                <w:sz w:val="24"/>
              </w:rPr>
              <w:t>帮您调研会员、牛散大学堂学员代表：</w:t>
            </w:r>
            <w:r>
              <w:rPr>
                <w:rFonts w:hint="eastAsia"/>
                <w:sz w:val="24"/>
                <w:szCs w:val="24"/>
              </w:rPr>
              <w:t>陈敏、谢骏、周海涛、喻文峰、罗曼茹、陈华军、游斌、吴</w:t>
            </w:r>
            <w:r>
              <w:rPr>
                <w:sz w:val="24"/>
                <w:szCs w:val="24"/>
              </w:rPr>
              <w:t>皓翔</w:t>
            </w:r>
          </w:p>
        </w:tc>
      </w:tr>
      <w:tr w:rsidR="00DE5BD3">
        <w:tc>
          <w:tcPr>
            <w:tcW w:w="1779" w:type="dxa"/>
            <w:vAlign w:val="center"/>
          </w:tcPr>
          <w:p w:rsidR="00DE5BD3" w:rsidRDefault="00F651CE">
            <w:pPr>
              <w:spacing w:line="480" w:lineRule="atLeast"/>
              <w:jc w:val="center"/>
              <w:rPr>
                <w:rFonts w:ascii="宋体" w:hAnsi="宋体"/>
                <w:b/>
                <w:bCs/>
                <w:iCs/>
                <w:color w:val="000000"/>
                <w:sz w:val="24"/>
                <w:szCs w:val="24"/>
              </w:rPr>
            </w:pPr>
            <w:r>
              <w:rPr>
                <w:rFonts w:ascii="宋体" w:hAnsi="宋体" w:hint="eastAsia"/>
                <w:b/>
                <w:bCs/>
                <w:iCs/>
                <w:color w:val="000000"/>
                <w:sz w:val="24"/>
                <w:szCs w:val="24"/>
              </w:rPr>
              <w:t>时</w:t>
            </w:r>
            <w:r>
              <w:rPr>
                <w:rFonts w:ascii="宋体" w:hAnsi="宋体" w:hint="eastAsia"/>
                <w:b/>
                <w:bCs/>
                <w:iCs/>
                <w:color w:val="000000"/>
                <w:sz w:val="24"/>
                <w:szCs w:val="24"/>
              </w:rPr>
              <w:t xml:space="preserve">   </w:t>
            </w:r>
            <w:r>
              <w:rPr>
                <w:rFonts w:ascii="宋体" w:hAnsi="宋体" w:hint="eastAsia"/>
                <w:b/>
                <w:bCs/>
                <w:iCs/>
                <w:color w:val="000000"/>
                <w:sz w:val="24"/>
                <w:szCs w:val="24"/>
              </w:rPr>
              <w:t>间</w:t>
            </w:r>
          </w:p>
        </w:tc>
        <w:tc>
          <w:tcPr>
            <w:tcW w:w="6976" w:type="dxa"/>
            <w:vAlign w:val="center"/>
          </w:tcPr>
          <w:p w:rsidR="00DE5BD3" w:rsidRDefault="00F651CE">
            <w:pPr>
              <w:spacing w:line="480" w:lineRule="atLeast"/>
              <w:rPr>
                <w:rFonts w:ascii="宋体" w:hAnsi="宋体"/>
                <w:bCs/>
                <w:iCs/>
                <w:color w:val="000000"/>
                <w:sz w:val="24"/>
                <w:szCs w:val="24"/>
              </w:rPr>
            </w:pPr>
            <w:r>
              <w:rPr>
                <w:rFonts w:ascii="宋体" w:hAnsi="宋体"/>
                <w:bCs/>
                <w:iCs/>
                <w:color w:val="000000"/>
                <w:sz w:val="24"/>
                <w:szCs w:val="24"/>
              </w:rPr>
              <w:t>20</w:t>
            </w:r>
            <w:r>
              <w:rPr>
                <w:rFonts w:ascii="宋体" w:hAnsi="宋体" w:hint="eastAsia"/>
                <w:bCs/>
                <w:iCs/>
                <w:color w:val="000000"/>
                <w:sz w:val="24"/>
                <w:szCs w:val="24"/>
              </w:rPr>
              <w:t>21</w:t>
            </w:r>
            <w:r>
              <w:rPr>
                <w:rFonts w:ascii="宋体" w:hAnsi="宋体" w:hint="eastAsia"/>
                <w:bCs/>
                <w:iCs/>
                <w:color w:val="000000"/>
                <w:sz w:val="24"/>
                <w:szCs w:val="24"/>
              </w:rPr>
              <w:t>年</w:t>
            </w:r>
            <w:r>
              <w:rPr>
                <w:rFonts w:ascii="宋体" w:hAnsi="宋体"/>
                <w:bCs/>
                <w:iCs/>
                <w:color w:val="000000"/>
                <w:sz w:val="24"/>
                <w:szCs w:val="24"/>
              </w:rPr>
              <w:t>1</w:t>
            </w:r>
            <w:r>
              <w:rPr>
                <w:rFonts w:ascii="宋体" w:hAnsi="宋体" w:hint="eastAsia"/>
                <w:bCs/>
                <w:iCs/>
                <w:color w:val="000000"/>
                <w:sz w:val="24"/>
                <w:szCs w:val="24"/>
              </w:rPr>
              <w:t>月</w:t>
            </w:r>
            <w:r>
              <w:rPr>
                <w:rFonts w:ascii="宋体" w:hAnsi="宋体"/>
                <w:bCs/>
                <w:iCs/>
                <w:color w:val="000000"/>
                <w:sz w:val="24"/>
                <w:szCs w:val="24"/>
              </w:rPr>
              <w:t>19</w:t>
            </w:r>
            <w:r>
              <w:rPr>
                <w:rFonts w:ascii="宋体" w:hAnsi="宋体" w:hint="eastAsia"/>
                <w:bCs/>
                <w:iCs/>
                <w:color w:val="000000"/>
                <w:sz w:val="24"/>
                <w:szCs w:val="24"/>
              </w:rPr>
              <w:t>日</w:t>
            </w:r>
            <w:r>
              <w:rPr>
                <w:rFonts w:ascii="宋体" w:hAnsi="宋体" w:hint="eastAsia"/>
                <w:bCs/>
                <w:iCs/>
                <w:color w:val="000000"/>
                <w:sz w:val="24"/>
                <w:szCs w:val="24"/>
              </w:rPr>
              <w:t>1</w:t>
            </w:r>
            <w:r>
              <w:rPr>
                <w:rFonts w:ascii="宋体" w:hAnsi="宋体"/>
                <w:bCs/>
                <w:iCs/>
                <w:color w:val="000000"/>
                <w:sz w:val="24"/>
                <w:szCs w:val="24"/>
              </w:rPr>
              <w:t>0</w:t>
            </w:r>
            <w:r>
              <w:rPr>
                <w:rFonts w:ascii="宋体" w:hAnsi="宋体" w:hint="eastAsia"/>
                <w:bCs/>
                <w:iCs/>
                <w:color w:val="000000"/>
                <w:sz w:val="24"/>
                <w:szCs w:val="24"/>
              </w:rPr>
              <w:t>:00-1</w:t>
            </w:r>
            <w:r>
              <w:rPr>
                <w:rFonts w:ascii="宋体" w:hAnsi="宋体"/>
                <w:bCs/>
                <w:iCs/>
                <w:color w:val="000000"/>
                <w:sz w:val="24"/>
                <w:szCs w:val="24"/>
              </w:rPr>
              <w:t>1</w:t>
            </w:r>
            <w:r>
              <w:rPr>
                <w:rFonts w:ascii="宋体" w:hAnsi="宋体" w:hint="eastAsia"/>
                <w:bCs/>
                <w:iCs/>
                <w:color w:val="000000"/>
                <w:sz w:val="24"/>
                <w:szCs w:val="24"/>
              </w:rPr>
              <w:t>:</w:t>
            </w:r>
            <w:r>
              <w:rPr>
                <w:rFonts w:ascii="宋体" w:hAnsi="宋体"/>
                <w:bCs/>
                <w:iCs/>
                <w:color w:val="000000"/>
                <w:sz w:val="24"/>
                <w:szCs w:val="24"/>
              </w:rPr>
              <w:t>30</w:t>
            </w:r>
          </w:p>
        </w:tc>
      </w:tr>
      <w:tr w:rsidR="00DE5BD3">
        <w:tc>
          <w:tcPr>
            <w:tcW w:w="1779" w:type="dxa"/>
            <w:vAlign w:val="center"/>
          </w:tcPr>
          <w:p w:rsidR="00DE5BD3" w:rsidRDefault="00F651CE">
            <w:pPr>
              <w:spacing w:line="480" w:lineRule="atLeast"/>
              <w:jc w:val="center"/>
              <w:rPr>
                <w:rFonts w:ascii="宋体" w:hAnsi="宋体"/>
                <w:b/>
                <w:bCs/>
                <w:iCs/>
                <w:color w:val="000000"/>
                <w:sz w:val="24"/>
                <w:szCs w:val="24"/>
              </w:rPr>
            </w:pPr>
            <w:r>
              <w:rPr>
                <w:rFonts w:ascii="宋体" w:hAnsi="宋体" w:hint="eastAsia"/>
                <w:b/>
                <w:bCs/>
                <w:iCs/>
                <w:color w:val="000000"/>
                <w:sz w:val="24"/>
                <w:szCs w:val="24"/>
              </w:rPr>
              <w:t>地</w:t>
            </w:r>
            <w:r>
              <w:rPr>
                <w:rFonts w:ascii="宋体" w:hAnsi="宋体" w:hint="eastAsia"/>
                <w:b/>
                <w:bCs/>
                <w:iCs/>
                <w:color w:val="000000"/>
                <w:sz w:val="24"/>
                <w:szCs w:val="24"/>
              </w:rPr>
              <w:t xml:space="preserve">   </w:t>
            </w:r>
            <w:r>
              <w:rPr>
                <w:rFonts w:ascii="宋体" w:hAnsi="宋体" w:hint="eastAsia"/>
                <w:b/>
                <w:bCs/>
                <w:iCs/>
                <w:color w:val="000000"/>
                <w:sz w:val="24"/>
                <w:szCs w:val="24"/>
              </w:rPr>
              <w:t>点</w:t>
            </w:r>
          </w:p>
        </w:tc>
        <w:tc>
          <w:tcPr>
            <w:tcW w:w="6976" w:type="dxa"/>
            <w:vAlign w:val="center"/>
          </w:tcPr>
          <w:p w:rsidR="00DE5BD3" w:rsidRDefault="00F651CE">
            <w:pPr>
              <w:spacing w:line="480" w:lineRule="atLeast"/>
              <w:rPr>
                <w:rFonts w:ascii="宋体" w:hAnsi="宋体"/>
                <w:bCs/>
                <w:iCs/>
                <w:color w:val="000000"/>
                <w:sz w:val="24"/>
                <w:szCs w:val="24"/>
              </w:rPr>
            </w:pPr>
            <w:r>
              <w:rPr>
                <w:rFonts w:ascii="宋体" w:hAnsi="宋体" w:hint="eastAsia"/>
                <w:bCs/>
                <w:iCs/>
                <w:color w:val="000000"/>
                <w:sz w:val="24"/>
                <w:szCs w:val="24"/>
              </w:rPr>
              <w:t>公司技术信息综合大楼</w:t>
            </w:r>
            <w:r>
              <w:rPr>
                <w:rFonts w:ascii="宋体" w:hAnsi="宋体"/>
                <w:bCs/>
                <w:iCs/>
                <w:color w:val="000000"/>
                <w:sz w:val="24"/>
                <w:szCs w:val="24"/>
              </w:rPr>
              <w:t>501</w:t>
            </w:r>
            <w:r>
              <w:rPr>
                <w:rFonts w:ascii="宋体" w:hAnsi="宋体" w:hint="eastAsia"/>
                <w:bCs/>
                <w:iCs/>
                <w:color w:val="000000"/>
                <w:sz w:val="24"/>
                <w:szCs w:val="24"/>
              </w:rPr>
              <w:t>会议室</w:t>
            </w:r>
          </w:p>
        </w:tc>
      </w:tr>
      <w:tr w:rsidR="00DE5BD3">
        <w:trPr>
          <w:trHeight w:val="890"/>
        </w:trPr>
        <w:tc>
          <w:tcPr>
            <w:tcW w:w="1779" w:type="dxa"/>
            <w:vAlign w:val="center"/>
          </w:tcPr>
          <w:p w:rsidR="00DE5BD3" w:rsidRDefault="00F651CE">
            <w:pPr>
              <w:spacing w:line="480" w:lineRule="atLeast"/>
              <w:jc w:val="center"/>
              <w:rPr>
                <w:rFonts w:ascii="宋体" w:hAnsi="宋体"/>
                <w:b/>
                <w:bCs/>
                <w:iCs/>
                <w:color w:val="000000"/>
                <w:sz w:val="24"/>
                <w:szCs w:val="24"/>
              </w:rPr>
            </w:pPr>
            <w:r>
              <w:rPr>
                <w:rFonts w:ascii="宋体" w:hAnsi="宋体" w:hint="eastAsia"/>
                <w:b/>
                <w:bCs/>
                <w:iCs/>
                <w:color w:val="000000"/>
                <w:sz w:val="24"/>
                <w:szCs w:val="24"/>
              </w:rPr>
              <w:t>上市公司接待人员姓名</w:t>
            </w:r>
          </w:p>
        </w:tc>
        <w:tc>
          <w:tcPr>
            <w:tcW w:w="6976" w:type="dxa"/>
            <w:vAlign w:val="center"/>
          </w:tcPr>
          <w:p w:rsidR="00DE5BD3" w:rsidRDefault="00F651CE">
            <w:pPr>
              <w:spacing w:line="480" w:lineRule="atLeast"/>
              <w:rPr>
                <w:rFonts w:ascii="宋体" w:hAnsi="宋体"/>
                <w:bCs/>
                <w:iCs/>
                <w:color w:val="000000"/>
                <w:sz w:val="24"/>
                <w:szCs w:val="24"/>
              </w:rPr>
            </w:pPr>
            <w:r>
              <w:rPr>
                <w:rFonts w:ascii="宋体" w:hAnsi="宋体" w:hint="eastAsia"/>
                <w:bCs/>
                <w:iCs/>
                <w:color w:val="000000"/>
                <w:sz w:val="24"/>
                <w:szCs w:val="24"/>
              </w:rPr>
              <w:t>董事会秘书</w:t>
            </w:r>
            <w:r>
              <w:rPr>
                <w:rFonts w:ascii="宋体" w:hAnsi="宋体" w:hint="eastAsia"/>
                <w:bCs/>
                <w:iCs/>
                <w:color w:val="000000"/>
                <w:sz w:val="24"/>
                <w:szCs w:val="24"/>
              </w:rPr>
              <w:t xml:space="preserve">  </w:t>
            </w:r>
            <w:r>
              <w:rPr>
                <w:rFonts w:ascii="宋体" w:hAnsi="宋体" w:hint="eastAsia"/>
                <w:bCs/>
                <w:iCs/>
                <w:color w:val="000000"/>
                <w:sz w:val="24"/>
                <w:szCs w:val="24"/>
              </w:rPr>
              <w:t>邓绍坤</w:t>
            </w:r>
          </w:p>
          <w:p w:rsidR="00DE5BD3" w:rsidRDefault="00F651CE">
            <w:pPr>
              <w:spacing w:line="480" w:lineRule="atLeast"/>
              <w:rPr>
                <w:rFonts w:ascii="宋体" w:hAnsi="宋体"/>
                <w:bCs/>
                <w:iCs/>
                <w:color w:val="000000"/>
                <w:sz w:val="24"/>
                <w:szCs w:val="24"/>
              </w:rPr>
            </w:pPr>
            <w:r>
              <w:rPr>
                <w:rFonts w:ascii="宋体" w:hAnsi="宋体" w:hint="eastAsia"/>
                <w:bCs/>
                <w:iCs/>
                <w:color w:val="000000"/>
                <w:sz w:val="24"/>
                <w:szCs w:val="24"/>
              </w:rPr>
              <w:t>证券事务代表</w:t>
            </w:r>
            <w:r>
              <w:rPr>
                <w:rFonts w:ascii="宋体" w:hAnsi="宋体" w:hint="eastAsia"/>
                <w:bCs/>
                <w:iCs/>
                <w:color w:val="000000"/>
                <w:sz w:val="24"/>
                <w:szCs w:val="24"/>
              </w:rPr>
              <w:t xml:space="preserve">  </w:t>
            </w:r>
            <w:r>
              <w:rPr>
                <w:rFonts w:ascii="宋体" w:hAnsi="宋体" w:hint="eastAsia"/>
                <w:bCs/>
                <w:iCs/>
                <w:color w:val="000000"/>
                <w:sz w:val="24"/>
                <w:szCs w:val="24"/>
              </w:rPr>
              <w:t>周欢</w:t>
            </w:r>
          </w:p>
          <w:p w:rsidR="00DE5BD3" w:rsidRDefault="00F651CE">
            <w:pPr>
              <w:spacing w:line="480" w:lineRule="atLeast"/>
              <w:rPr>
                <w:rFonts w:ascii="宋体" w:hAnsi="宋体"/>
                <w:bCs/>
                <w:iCs/>
                <w:color w:val="000000"/>
                <w:sz w:val="24"/>
                <w:szCs w:val="24"/>
              </w:rPr>
            </w:pPr>
            <w:r>
              <w:rPr>
                <w:rFonts w:ascii="宋体" w:hAnsi="宋体" w:hint="eastAsia"/>
                <w:bCs/>
                <w:iCs/>
                <w:color w:val="000000"/>
                <w:sz w:val="24"/>
                <w:szCs w:val="24"/>
              </w:rPr>
              <w:t>证券专员</w:t>
            </w:r>
            <w:r>
              <w:rPr>
                <w:rFonts w:ascii="宋体" w:hAnsi="宋体" w:hint="eastAsia"/>
                <w:bCs/>
                <w:iCs/>
                <w:color w:val="000000"/>
                <w:sz w:val="24"/>
                <w:szCs w:val="24"/>
              </w:rPr>
              <w:t xml:space="preserve">  </w:t>
            </w:r>
            <w:r>
              <w:rPr>
                <w:rFonts w:ascii="宋体" w:hAnsi="宋体" w:hint="eastAsia"/>
                <w:bCs/>
                <w:iCs/>
                <w:color w:val="000000"/>
                <w:sz w:val="24"/>
                <w:szCs w:val="24"/>
              </w:rPr>
              <w:t>李倩雯</w:t>
            </w:r>
          </w:p>
        </w:tc>
      </w:tr>
      <w:tr w:rsidR="00DE5BD3">
        <w:tc>
          <w:tcPr>
            <w:tcW w:w="1779" w:type="dxa"/>
            <w:vAlign w:val="center"/>
          </w:tcPr>
          <w:p w:rsidR="00DE5BD3" w:rsidRDefault="00F651CE">
            <w:pPr>
              <w:spacing w:line="360" w:lineRule="auto"/>
              <w:jc w:val="center"/>
              <w:rPr>
                <w:rFonts w:ascii="宋体" w:hAnsi="宋体"/>
                <w:b/>
                <w:bCs/>
                <w:iCs/>
                <w:color w:val="000000"/>
                <w:sz w:val="24"/>
                <w:szCs w:val="24"/>
              </w:rPr>
            </w:pPr>
            <w:r>
              <w:rPr>
                <w:rFonts w:ascii="宋体" w:hAnsi="宋体" w:hint="eastAsia"/>
                <w:b/>
                <w:bCs/>
                <w:iCs/>
                <w:color w:val="000000"/>
                <w:sz w:val="24"/>
                <w:szCs w:val="24"/>
              </w:rPr>
              <w:t>投资者关系活动主要内容介绍</w:t>
            </w:r>
          </w:p>
        </w:tc>
        <w:tc>
          <w:tcPr>
            <w:tcW w:w="6976" w:type="dxa"/>
          </w:tcPr>
          <w:p w:rsidR="00DE5BD3" w:rsidRDefault="00F651CE">
            <w:pPr>
              <w:pStyle w:val="Default"/>
              <w:spacing w:line="360" w:lineRule="auto"/>
              <w:ind w:firstLineChars="200" w:firstLine="480"/>
              <w:jc w:val="both"/>
              <w:rPr>
                <w:rFonts w:ascii="宋体" w:hAnsi="宋体"/>
                <w:bCs/>
                <w:iCs/>
              </w:rPr>
            </w:pPr>
            <w:r>
              <w:rPr>
                <w:rFonts w:ascii="宋体" w:hAnsi="宋体" w:hint="eastAsia"/>
                <w:bCs/>
                <w:iCs/>
              </w:rPr>
              <w:t>现场沟通与交流的主要情况和观点：</w:t>
            </w:r>
          </w:p>
          <w:p w:rsidR="00DE5BD3" w:rsidRDefault="00F651CE">
            <w:pPr>
              <w:pStyle w:val="Default"/>
              <w:spacing w:line="360" w:lineRule="auto"/>
              <w:ind w:firstLineChars="200" w:firstLine="482"/>
              <w:jc w:val="both"/>
              <w:rPr>
                <w:rFonts w:ascii="宋体" w:eastAsia="宋体" w:hAnsi="宋体"/>
                <w:b/>
              </w:rPr>
            </w:pPr>
            <w:r>
              <w:rPr>
                <w:rFonts w:ascii="宋体" w:eastAsia="宋体" w:hAnsi="宋体" w:hint="eastAsia"/>
                <w:b/>
              </w:rPr>
              <w:t>1</w:t>
            </w:r>
            <w:r>
              <w:rPr>
                <w:rFonts w:ascii="宋体" w:eastAsia="宋体" w:hAnsi="宋体" w:hint="eastAsia"/>
                <w:b/>
              </w:rPr>
              <w:t>、问：公司产品结构及</w:t>
            </w:r>
            <w:r>
              <w:rPr>
                <w:rFonts w:ascii="宋体" w:eastAsia="宋体" w:hAnsi="宋体" w:hint="eastAsia"/>
                <w:b/>
              </w:rPr>
              <w:t>业务</w:t>
            </w:r>
            <w:r>
              <w:rPr>
                <w:rFonts w:ascii="宋体" w:eastAsia="宋体" w:hAnsi="宋体" w:hint="eastAsia"/>
                <w:b/>
              </w:rPr>
              <w:t>布局如何</w:t>
            </w:r>
            <w:r>
              <w:rPr>
                <w:rFonts w:ascii="宋体" w:eastAsia="宋体" w:hAnsi="宋体"/>
                <w:b/>
              </w:rPr>
              <w:t>？</w:t>
            </w:r>
          </w:p>
          <w:p w:rsidR="00DE5BD3" w:rsidRDefault="00F651CE">
            <w:pPr>
              <w:pStyle w:val="Default"/>
              <w:spacing w:line="360" w:lineRule="auto"/>
              <w:ind w:firstLineChars="200" w:firstLine="480"/>
              <w:jc w:val="both"/>
              <w:rPr>
                <w:rFonts w:ascii="宋体"/>
                <w:lang w:val="zh-CN"/>
              </w:rPr>
            </w:pPr>
            <w:r>
              <w:rPr>
                <w:rFonts w:ascii="宋体" w:eastAsia="宋体" w:hAnsi="宋体" w:hint="eastAsia"/>
                <w:bCs/>
              </w:rPr>
              <w:t>答：</w:t>
            </w:r>
            <w:r>
              <w:rPr>
                <w:rFonts w:ascii="宋体" w:hint="eastAsia"/>
                <w:lang w:val="zh-CN"/>
              </w:rPr>
              <w:t>公司是集研发、生产、销售于一体的电线电缆专业生产企业，产品覆盖电磁线、电力电缆、裸导线、电气装备用电线、特种电线电缆等五大类别。现形成以线缆智能制造为主，以新能源汽车后市场服务与冷链物流产业为辅的发展战略格局。</w:t>
            </w:r>
          </w:p>
          <w:p w:rsidR="00DE5BD3" w:rsidRDefault="00F651CE">
            <w:pPr>
              <w:pStyle w:val="Default"/>
              <w:spacing w:line="360" w:lineRule="auto"/>
              <w:ind w:firstLineChars="200" w:firstLine="480"/>
              <w:jc w:val="both"/>
              <w:rPr>
                <w:rFonts w:ascii="宋体" w:eastAsia="宋体" w:hAnsi="宋体"/>
                <w:bCs/>
              </w:rPr>
            </w:pPr>
            <w:r>
              <w:rPr>
                <w:rFonts w:ascii="宋体" w:eastAsia="宋体" w:hAnsi="宋体" w:hint="eastAsia"/>
                <w:bCs/>
              </w:rPr>
              <w:t>公司目前拥有长沙环科园、长沙麓谷、衡阳、湘潭、成都、武汉</w:t>
            </w:r>
            <w:r>
              <w:rPr>
                <w:rFonts w:ascii="宋体" w:eastAsia="宋体" w:hAnsi="宋体" w:hint="eastAsia"/>
                <w:bCs/>
              </w:rPr>
              <w:t>、无锡七</w:t>
            </w:r>
            <w:r>
              <w:rPr>
                <w:rFonts w:ascii="宋体" w:eastAsia="宋体" w:hAnsi="宋体" w:hint="eastAsia"/>
                <w:bCs/>
              </w:rPr>
              <w:t>大产业基地。</w:t>
            </w:r>
          </w:p>
          <w:p w:rsidR="00DE5BD3" w:rsidRDefault="00F651CE">
            <w:pPr>
              <w:pStyle w:val="Default"/>
              <w:spacing w:line="360" w:lineRule="auto"/>
              <w:ind w:firstLineChars="200" w:firstLine="482"/>
              <w:jc w:val="both"/>
              <w:rPr>
                <w:rFonts w:ascii="宋体" w:eastAsia="宋体" w:hAnsi="宋体"/>
                <w:b/>
              </w:rPr>
            </w:pPr>
            <w:r>
              <w:rPr>
                <w:rFonts w:ascii="宋体" w:eastAsia="宋体" w:hAnsi="宋体" w:hint="eastAsia"/>
                <w:b/>
              </w:rPr>
              <w:t>2</w:t>
            </w:r>
            <w:r>
              <w:rPr>
                <w:rFonts w:ascii="宋体" w:eastAsia="宋体" w:hAnsi="宋体" w:hint="eastAsia"/>
                <w:b/>
              </w:rPr>
              <w:t>、问：公司</w:t>
            </w:r>
            <w:r>
              <w:rPr>
                <w:rFonts w:ascii="宋体" w:eastAsia="宋体" w:hAnsi="宋体" w:hint="eastAsia"/>
                <w:b/>
              </w:rPr>
              <w:t>前期</w:t>
            </w:r>
            <w:r>
              <w:rPr>
                <w:rFonts w:ascii="宋体" w:eastAsia="宋体" w:hAnsi="宋体"/>
                <w:b/>
              </w:rPr>
              <w:t>收购的统力电工有</w:t>
            </w:r>
            <w:r>
              <w:rPr>
                <w:rFonts w:ascii="宋体" w:eastAsia="宋体" w:hAnsi="宋体" w:hint="eastAsia"/>
                <w:b/>
              </w:rPr>
              <w:t>何优势</w:t>
            </w:r>
            <w:r>
              <w:rPr>
                <w:rFonts w:ascii="宋体" w:eastAsia="宋体" w:hAnsi="宋体"/>
                <w:b/>
              </w:rPr>
              <w:t>，</w:t>
            </w:r>
            <w:r>
              <w:rPr>
                <w:rFonts w:ascii="宋体" w:eastAsia="宋体" w:hAnsi="宋体" w:hint="eastAsia"/>
                <w:b/>
              </w:rPr>
              <w:t>收购</w:t>
            </w:r>
            <w:r>
              <w:rPr>
                <w:rFonts w:ascii="宋体" w:eastAsia="宋体" w:hAnsi="宋体"/>
                <w:b/>
              </w:rPr>
              <w:t>后对公司</w:t>
            </w:r>
            <w:r>
              <w:rPr>
                <w:rFonts w:ascii="宋体" w:eastAsia="宋体" w:hAnsi="宋体" w:hint="eastAsia"/>
                <w:b/>
              </w:rPr>
              <w:t>电磁线板块</w:t>
            </w:r>
            <w:r>
              <w:rPr>
                <w:rFonts w:ascii="宋体" w:eastAsia="宋体" w:hAnsi="宋体"/>
                <w:b/>
              </w:rPr>
              <w:t>有何影响？</w:t>
            </w:r>
          </w:p>
          <w:p w:rsidR="00DE5BD3" w:rsidRPr="00F5684A" w:rsidRDefault="00F651CE">
            <w:pPr>
              <w:pStyle w:val="Default"/>
              <w:spacing w:line="360" w:lineRule="auto"/>
              <w:ind w:firstLineChars="200" w:firstLine="480"/>
              <w:jc w:val="both"/>
              <w:rPr>
                <w:rFonts w:ascii="宋体" w:eastAsia="宋体" w:hAnsi="宋体"/>
                <w:bCs/>
              </w:rPr>
            </w:pPr>
            <w:r>
              <w:rPr>
                <w:rFonts w:ascii="宋体" w:eastAsia="宋体" w:hAnsi="宋体" w:hint="eastAsia"/>
                <w:bCs/>
              </w:rPr>
              <w:t>答</w:t>
            </w:r>
            <w:r>
              <w:rPr>
                <w:rFonts w:ascii="宋体" w:eastAsia="宋体" w:hAnsi="宋体"/>
                <w:bCs/>
              </w:rPr>
              <w:t>：</w:t>
            </w:r>
            <w:r>
              <w:rPr>
                <w:rFonts w:ascii="宋体" w:eastAsia="宋体" w:hAnsi="宋体" w:hint="eastAsia"/>
                <w:bCs/>
              </w:rPr>
              <w:t>无锡</w:t>
            </w:r>
            <w:r>
              <w:rPr>
                <w:rFonts w:ascii="宋体" w:eastAsia="宋体" w:hAnsi="宋体" w:hint="eastAsia"/>
                <w:bCs/>
              </w:rPr>
              <w:t>统力电工</w:t>
            </w:r>
            <w:r>
              <w:rPr>
                <w:rFonts w:ascii="宋体" w:eastAsia="宋体" w:hAnsi="宋体" w:hint="eastAsia"/>
                <w:bCs/>
              </w:rPr>
              <w:t>有限公司</w:t>
            </w:r>
            <w:r>
              <w:rPr>
                <w:rFonts w:ascii="宋体" w:eastAsia="宋体" w:hAnsi="宋体" w:hint="eastAsia"/>
                <w:bCs/>
              </w:rPr>
              <w:t>是一家专注于高压及特高压输变</w:t>
            </w:r>
            <w:r>
              <w:rPr>
                <w:rFonts w:ascii="宋体" w:eastAsia="宋体" w:hAnsi="宋体" w:hint="eastAsia"/>
                <w:bCs/>
              </w:rPr>
              <w:lastRenderedPageBreak/>
              <w:t>电装备、轨道交通装备、清洁能源装备、超导应用装备、医疗设备、新能源汽车等领域的绕组线新材料生产制造企业，其拥有的扁绕组线技术处于国内前列、国际前三的地位；其生产的“高速列车牵引变压器用换位导线”实现了进口替代，整体技术达到国际先进、国内领先水平；国内首创卢瑟福超导电缆生产线系统及产品，填补了国内技术空白。完成对统力</w:t>
            </w:r>
            <w:r>
              <w:rPr>
                <w:rFonts w:ascii="宋体" w:eastAsia="宋体" w:hAnsi="宋体" w:hint="eastAsia"/>
                <w:bCs/>
              </w:rPr>
              <w:t>电工</w:t>
            </w:r>
            <w:r>
              <w:rPr>
                <w:rFonts w:ascii="宋体" w:eastAsia="宋体" w:hAnsi="宋体" w:hint="eastAsia"/>
                <w:bCs/>
              </w:rPr>
              <w:t>的</w:t>
            </w:r>
            <w:r>
              <w:rPr>
                <w:rFonts w:ascii="宋体" w:eastAsia="宋体" w:hAnsi="宋体" w:hint="eastAsia"/>
                <w:bCs/>
              </w:rPr>
              <w:t>收</w:t>
            </w:r>
            <w:r>
              <w:rPr>
                <w:rFonts w:ascii="宋体" w:eastAsia="宋体" w:hAnsi="宋体" w:hint="eastAsia"/>
                <w:bCs/>
              </w:rPr>
              <w:t>购后</w:t>
            </w:r>
            <w:r w:rsidRPr="00F5684A">
              <w:rPr>
                <w:rFonts w:ascii="宋体" w:eastAsia="宋体" w:hAnsi="宋体" w:hint="eastAsia"/>
                <w:bCs/>
              </w:rPr>
              <w:t>，</w:t>
            </w:r>
            <w:r w:rsidRPr="00F5684A">
              <w:rPr>
                <w:rFonts w:ascii="宋体" w:eastAsia="宋体" w:hAnsi="宋体" w:hint="eastAsia"/>
                <w:bCs/>
              </w:rPr>
              <w:t>全资子</w:t>
            </w:r>
            <w:r w:rsidRPr="00F5684A">
              <w:rPr>
                <w:rFonts w:ascii="宋体" w:eastAsia="宋体" w:hAnsi="宋体" w:hint="eastAsia"/>
                <w:bCs/>
              </w:rPr>
              <w:t>公司</w:t>
            </w:r>
            <w:r w:rsidRPr="00F5684A">
              <w:rPr>
                <w:rFonts w:ascii="宋体" w:eastAsia="宋体" w:hAnsi="宋体" w:hint="eastAsia"/>
                <w:bCs/>
              </w:rPr>
              <w:t>金杯</w:t>
            </w:r>
            <w:r w:rsidRPr="00F5684A">
              <w:rPr>
                <w:rFonts w:ascii="宋体" w:eastAsia="宋体" w:hAnsi="宋体" w:hint="eastAsia"/>
                <w:bCs/>
              </w:rPr>
              <w:t>电磁线产能</w:t>
            </w:r>
            <w:r w:rsidRPr="00F5684A">
              <w:rPr>
                <w:rFonts w:ascii="宋体" w:eastAsia="宋体" w:hAnsi="宋体" w:hint="eastAsia"/>
                <w:bCs/>
              </w:rPr>
              <w:t>得到</w:t>
            </w:r>
            <w:r w:rsidRPr="00F5684A">
              <w:rPr>
                <w:rFonts w:ascii="宋体" w:eastAsia="宋体" w:hAnsi="宋体" w:hint="eastAsia"/>
                <w:bCs/>
              </w:rPr>
              <w:t>快速扩张，</w:t>
            </w:r>
            <w:r w:rsidRPr="00F5684A">
              <w:rPr>
                <w:rFonts w:ascii="宋体" w:eastAsia="宋体" w:hAnsi="宋体" w:hint="eastAsia"/>
                <w:bCs/>
              </w:rPr>
              <w:t>公司</w:t>
            </w:r>
            <w:r w:rsidRPr="00F5684A">
              <w:rPr>
                <w:rFonts w:ascii="宋体" w:hAnsi="宋体" w:cs="宋体" w:hint="eastAsia"/>
              </w:rPr>
              <w:t>整体竞争力</w:t>
            </w:r>
            <w:r w:rsidRPr="00F5684A">
              <w:rPr>
                <w:rFonts w:ascii="宋体" w:hAnsi="宋体" w:cs="宋体" w:hint="eastAsia"/>
              </w:rPr>
              <w:t>、</w:t>
            </w:r>
            <w:r w:rsidRPr="00F5684A">
              <w:rPr>
                <w:rFonts w:ascii="宋体" w:hAnsi="宋体" w:cs="宋体" w:hint="eastAsia"/>
              </w:rPr>
              <w:t>盈利能力</w:t>
            </w:r>
            <w:r w:rsidRPr="00F5684A">
              <w:rPr>
                <w:rFonts w:ascii="宋体" w:hAnsi="宋体" w:cs="宋体" w:hint="eastAsia"/>
              </w:rPr>
              <w:t>以及</w:t>
            </w:r>
            <w:r w:rsidRPr="00F5684A">
              <w:rPr>
                <w:rFonts w:ascii="宋体" w:eastAsia="宋体" w:hAnsi="宋体" w:hint="eastAsia"/>
                <w:bCs/>
              </w:rPr>
              <w:t>行业地位也进一步提升</w:t>
            </w:r>
            <w:r w:rsidRPr="00F5684A">
              <w:rPr>
                <w:rFonts w:ascii="宋体" w:eastAsia="宋体" w:hAnsi="宋体" w:hint="eastAsia"/>
                <w:bCs/>
              </w:rPr>
              <w:t>。</w:t>
            </w:r>
          </w:p>
          <w:p w:rsidR="00DE5BD3" w:rsidRDefault="00F651CE">
            <w:pPr>
              <w:pStyle w:val="Default"/>
              <w:spacing w:line="360" w:lineRule="auto"/>
              <w:ind w:firstLineChars="200" w:firstLine="482"/>
              <w:jc w:val="both"/>
              <w:rPr>
                <w:rFonts w:ascii="宋体" w:eastAsia="宋体" w:hAnsi="宋体"/>
                <w:b/>
              </w:rPr>
            </w:pPr>
            <w:r>
              <w:rPr>
                <w:rFonts w:ascii="宋体" w:eastAsia="宋体" w:hAnsi="宋体" w:hint="eastAsia"/>
                <w:b/>
              </w:rPr>
              <w:t>3</w:t>
            </w:r>
            <w:r>
              <w:rPr>
                <w:rFonts w:ascii="宋体" w:eastAsia="宋体" w:hAnsi="宋体" w:hint="eastAsia"/>
                <w:b/>
              </w:rPr>
              <w:t>、</w:t>
            </w:r>
            <w:r>
              <w:rPr>
                <w:rFonts w:ascii="宋体" w:eastAsia="宋体" w:hAnsi="宋体" w:hint="eastAsia"/>
                <w:b/>
              </w:rPr>
              <w:t>问：</w:t>
            </w:r>
            <w:r>
              <w:rPr>
                <w:rFonts w:ascii="宋体" w:eastAsia="宋体" w:hAnsi="宋体" w:hint="eastAsia"/>
                <w:b/>
              </w:rPr>
              <w:t>公司在新产品、新领域做了哪些布局</w:t>
            </w:r>
            <w:r>
              <w:rPr>
                <w:rFonts w:ascii="宋体" w:eastAsia="宋体" w:hAnsi="宋体"/>
                <w:b/>
              </w:rPr>
              <w:t>？</w:t>
            </w:r>
          </w:p>
          <w:p w:rsidR="00DE5BD3" w:rsidRDefault="00F651CE">
            <w:pPr>
              <w:pStyle w:val="Default"/>
              <w:spacing w:line="360" w:lineRule="auto"/>
              <w:ind w:firstLineChars="200" w:firstLine="480"/>
              <w:jc w:val="both"/>
              <w:rPr>
                <w:rFonts w:ascii="宋体" w:eastAsia="宋体" w:hAnsi="宋体"/>
                <w:bCs/>
              </w:rPr>
            </w:pPr>
            <w:r>
              <w:rPr>
                <w:rFonts w:ascii="宋体" w:eastAsia="宋体" w:hAnsi="宋体" w:hint="eastAsia"/>
                <w:bCs/>
              </w:rPr>
              <w:t>答：近年来，</w:t>
            </w:r>
            <w:r>
              <w:rPr>
                <w:rFonts w:ascii="宋体" w:eastAsia="宋体" w:hAnsi="宋体" w:hint="eastAsia"/>
                <w:bCs/>
              </w:rPr>
              <w:t>公司全资子公司</w:t>
            </w:r>
            <w:r>
              <w:rPr>
                <w:rFonts w:ascii="宋体" w:eastAsia="宋体" w:hAnsi="宋体" w:hint="eastAsia"/>
                <w:bCs/>
              </w:rPr>
              <w:t>金杯电磁线持续优化产品结构，深耕中高端客户存量市场，大力开发新产品</w:t>
            </w:r>
            <w:r w:rsidR="00F5684A">
              <w:rPr>
                <w:rFonts w:ascii="宋体" w:eastAsia="宋体" w:hAnsi="宋体" w:hint="eastAsia"/>
                <w:bCs/>
              </w:rPr>
              <w:t>、</w:t>
            </w:r>
            <w:r>
              <w:rPr>
                <w:rFonts w:ascii="宋体" w:eastAsia="宋体" w:hAnsi="宋体" w:hint="eastAsia"/>
                <w:bCs/>
              </w:rPr>
              <w:t>新市场</w:t>
            </w:r>
            <w:r w:rsidR="00F5684A">
              <w:rPr>
                <w:rFonts w:ascii="宋体" w:eastAsia="宋体" w:hAnsi="宋体" w:hint="eastAsia"/>
                <w:bCs/>
              </w:rPr>
              <w:t>、</w:t>
            </w:r>
            <w:bookmarkStart w:id="0" w:name="_GoBack"/>
            <w:bookmarkEnd w:id="0"/>
            <w:r>
              <w:rPr>
                <w:rFonts w:ascii="宋体" w:eastAsia="宋体" w:hAnsi="宋体" w:hint="eastAsia"/>
                <w:bCs/>
              </w:rPr>
              <w:t>布局新领域，产品聚焦特高压、新能源驱动电机、军用电机、</w:t>
            </w:r>
            <w:r>
              <w:rPr>
                <w:rFonts w:ascii="宋体" w:eastAsia="宋体" w:hAnsi="宋体" w:hint="eastAsia"/>
                <w:bCs/>
              </w:rPr>
              <w:t>三代</w:t>
            </w:r>
            <w:r>
              <w:rPr>
                <w:rFonts w:ascii="宋体" w:eastAsia="宋体" w:hAnsi="宋体" w:hint="eastAsia"/>
                <w:bCs/>
              </w:rPr>
              <w:t>核电等高端领域，领跑行业。</w:t>
            </w:r>
          </w:p>
          <w:p w:rsidR="00DE5BD3" w:rsidRDefault="00F651CE">
            <w:pPr>
              <w:pStyle w:val="Default"/>
              <w:spacing w:line="360" w:lineRule="auto"/>
              <w:ind w:firstLineChars="200" w:firstLine="480"/>
              <w:jc w:val="both"/>
              <w:rPr>
                <w:rFonts w:ascii="宋体" w:eastAsia="宋体" w:hAnsi="宋体"/>
                <w:bCs/>
              </w:rPr>
            </w:pPr>
            <w:r>
              <w:rPr>
                <w:rFonts w:ascii="宋体" w:eastAsia="宋体" w:hAnsi="宋体" w:hint="eastAsia"/>
                <w:bCs/>
              </w:rPr>
              <w:t>首先，在特高压领域金杯电磁线</w:t>
            </w:r>
            <w:r>
              <w:rPr>
                <w:rFonts w:ascii="宋体" w:eastAsia="宋体" w:hAnsi="宋体" w:hint="eastAsia"/>
                <w:bCs/>
              </w:rPr>
              <w:t>是</w:t>
            </w:r>
            <w:r>
              <w:rPr>
                <w:rFonts w:ascii="宋体" w:eastAsia="宋体" w:hAnsi="宋体" w:hint="eastAsia"/>
                <w:bCs/>
              </w:rPr>
              <w:t>国内为数不多的、通过国家电网认证审核的特高压输变电装备电磁线配套供应商之一，其研发生产的特高压电磁线产品已成功应用多</w:t>
            </w:r>
            <w:r>
              <w:rPr>
                <w:rFonts w:ascii="宋体" w:eastAsia="宋体" w:hAnsi="宋体"/>
                <w:bCs/>
              </w:rPr>
              <w:t>个特高压项目</w:t>
            </w:r>
            <w:r>
              <w:rPr>
                <w:rFonts w:ascii="宋体" w:eastAsia="宋体" w:hAnsi="宋体" w:hint="eastAsia"/>
                <w:bCs/>
              </w:rPr>
              <w:t>建设中。金杯电磁线强劲的研产保供能力和可靠的质量保证能力，为后续继续参与特高压建设奠定了坚实基础。</w:t>
            </w:r>
          </w:p>
          <w:p w:rsidR="00DE5BD3" w:rsidRDefault="00F651CE">
            <w:pPr>
              <w:pStyle w:val="Default"/>
              <w:spacing w:line="360" w:lineRule="auto"/>
              <w:ind w:firstLineChars="200" w:firstLine="480"/>
              <w:jc w:val="both"/>
              <w:rPr>
                <w:rFonts w:ascii="宋体" w:eastAsia="宋体" w:hAnsi="宋体"/>
                <w:bCs/>
              </w:rPr>
            </w:pPr>
            <w:r>
              <w:rPr>
                <w:rFonts w:ascii="宋体" w:eastAsia="宋体" w:hAnsi="宋体" w:hint="eastAsia"/>
                <w:bCs/>
              </w:rPr>
              <w:t>其次，在新能源驱动电机领域金杯电磁线相关产品和技术已达到国际先进水平，在行业内具有</w:t>
            </w:r>
            <w:r>
              <w:rPr>
                <w:rFonts w:ascii="宋体" w:eastAsia="宋体" w:hAnsi="宋体" w:hint="eastAsia"/>
                <w:bCs/>
              </w:rPr>
              <w:t>较强的竞争优势，现已获得多家新能源汽车驱动系统专业企业如博格华纳、上海联电、苏州汇川等国内外重点客户的认可和定点授权，公司于</w:t>
            </w:r>
            <w:r>
              <w:rPr>
                <w:rFonts w:ascii="宋体" w:eastAsia="宋体" w:hAnsi="宋体" w:hint="eastAsia"/>
                <w:bCs/>
              </w:rPr>
              <w:t>2018</w:t>
            </w:r>
            <w:r>
              <w:rPr>
                <w:rFonts w:ascii="宋体" w:eastAsia="宋体" w:hAnsi="宋体" w:hint="eastAsia"/>
                <w:bCs/>
              </w:rPr>
              <w:t>年向特斯拉的供应商实现批量供货，目前与</w:t>
            </w:r>
            <w:r>
              <w:rPr>
                <w:rFonts w:ascii="宋体" w:eastAsia="宋体" w:hAnsi="宋体" w:hint="eastAsia"/>
                <w:bCs/>
              </w:rPr>
              <w:t>10</w:t>
            </w:r>
            <w:r>
              <w:rPr>
                <w:rFonts w:ascii="宋体" w:eastAsia="宋体" w:hAnsi="宋体" w:hint="eastAsia"/>
                <w:bCs/>
              </w:rPr>
              <w:t>余家国内知名新能源汽车制造企业开展了不同阶段的产品验证及批量供货，此类产品在规模和效益方面预计会有大幅提升。</w:t>
            </w:r>
          </w:p>
          <w:p w:rsidR="00DE5BD3" w:rsidRDefault="00F651CE">
            <w:pPr>
              <w:pStyle w:val="Default"/>
              <w:spacing w:line="360" w:lineRule="auto"/>
              <w:ind w:firstLineChars="200" w:firstLine="480"/>
              <w:jc w:val="both"/>
              <w:rPr>
                <w:rFonts w:ascii="宋体" w:eastAsia="宋体" w:hAnsi="宋体"/>
                <w:bCs/>
              </w:rPr>
            </w:pPr>
            <w:r>
              <w:rPr>
                <w:rFonts w:ascii="宋体" w:eastAsia="宋体" w:hAnsi="宋体" w:hint="eastAsia"/>
                <w:bCs/>
              </w:rPr>
              <w:t>第三，在军用电机领域金杯电磁线是军用电机科研院所及总装厂长期稳定的电磁线供应商之一，除常规军用电机产品外，目前正在参与我军新一代军用武器及保障装备的项目研制。</w:t>
            </w:r>
          </w:p>
          <w:p w:rsidR="00DE5BD3" w:rsidRDefault="00F651CE">
            <w:pPr>
              <w:pStyle w:val="Default"/>
              <w:spacing w:line="360" w:lineRule="auto"/>
              <w:ind w:firstLineChars="200" w:firstLine="480"/>
              <w:jc w:val="both"/>
              <w:rPr>
                <w:rFonts w:ascii="宋体" w:eastAsia="宋体" w:hAnsi="宋体"/>
                <w:bCs/>
              </w:rPr>
            </w:pPr>
            <w:r>
              <w:rPr>
                <w:rFonts w:ascii="宋体" w:eastAsia="宋体" w:hAnsi="宋体" w:hint="eastAsia"/>
                <w:bCs/>
              </w:rPr>
              <w:t>第四，在核电领域金杯电磁线产品技术和性能也已达到国内</w:t>
            </w:r>
            <w:r>
              <w:rPr>
                <w:rFonts w:ascii="宋体" w:eastAsia="宋体" w:hAnsi="宋体" w:hint="eastAsia"/>
                <w:bCs/>
              </w:rPr>
              <w:lastRenderedPageBreak/>
              <w:t>领先水平，产品成</w:t>
            </w:r>
            <w:r>
              <w:rPr>
                <w:rFonts w:ascii="宋体" w:eastAsia="宋体" w:hAnsi="宋体" w:hint="eastAsia"/>
                <w:bCs/>
              </w:rPr>
              <w:t>功应用于“华龙一号”三代核电装备上，是国内具备该特种产品研产能力的唯一供方。同时，金杯电磁线还承接了新一代核电装备用电磁线研制任务，目前成功开发出两种新型电磁线产品，填补了国内相关产品及技术的空白。</w:t>
            </w:r>
          </w:p>
          <w:p w:rsidR="00DE5BD3" w:rsidRDefault="00F651CE">
            <w:pPr>
              <w:pStyle w:val="Default"/>
              <w:spacing w:line="360" w:lineRule="auto"/>
              <w:ind w:firstLineChars="200" w:firstLine="482"/>
              <w:jc w:val="both"/>
              <w:rPr>
                <w:rFonts w:ascii="宋体" w:eastAsia="宋体" w:hAnsi="宋体"/>
                <w:b/>
              </w:rPr>
            </w:pPr>
            <w:r>
              <w:rPr>
                <w:rFonts w:ascii="宋体" w:eastAsia="宋体" w:hAnsi="宋体" w:hint="eastAsia"/>
                <w:b/>
              </w:rPr>
              <w:t>4</w:t>
            </w:r>
            <w:r>
              <w:rPr>
                <w:rFonts w:ascii="宋体" w:eastAsia="宋体" w:hAnsi="宋体" w:hint="eastAsia"/>
                <w:b/>
              </w:rPr>
              <w:t>、问：公司冷链物流板块运营情况如何？</w:t>
            </w:r>
          </w:p>
          <w:p w:rsidR="00DE5BD3" w:rsidRDefault="00F651CE">
            <w:pPr>
              <w:pStyle w:val="Default"/>
              <w:spacing w:line="360" w:lineRule="auto"/>
              <w:ind w:firstLineChars="200" w:firstLine="480"/>
              <w:jc w:val="both"/>
              <w:rPr>
                <w:rFonts w:ascii="宋体" w:eastAsia="宋体" w:hAnsi="宋体"/>
              </w:rPr>
            </w:pPr>
            <w:r>
              <w:rPr>
                <w:rFonts w:ascii="宋体" w:eastAsia="宋体" w:hAnsi="宋体" w:hint="eastAsia"/>
              </w:rPr>
              <w:t>答</w:t>
            </w:r>
            <w:r>
              <w:rPr>
                <w:rFonts w:ascii="宋体" w:eastAsia="宋体" w:hAnsi="宋体"/>
              </w:rPr>
              <w:t>：</w:t>
            </w:r>
            <w:r>
              <w:rPr>
                <w:rFonts w:ascii="宋体" w:eastAsia="宋体" w:hAnsi="宋体" w:hint="eastAsia"/>
              </w:rPr>
              <w:t>目前云冷智慧冷链物流综合服务中心已稳定运营，食品销售、仓储服务、物流运输及物业管理等业务收入均有提升。</w:t>
            </w:r>
            <w:r>
              <w:rPr>
                <w:rFonts w:ascii="宋体" w:eastAsia="宋体" w:hAnsi="宋体" w:hint="eastAsia"/>
              </w:rPr>
              <w:t>2</w:t>
            </w:r>
            <w:r>
              <w:rPr>
                <w:rFonts w:ascii="宋体" w:eastAsia="宋体" w:hAnsi="宋体"/>
              </w:rPr>
              <w:t>020</w:t>
            </w:r>
            <w:r>
              <w:rPr>
                <w:rFonts w:ascii="宋体" w:eastAsia="宋体" w:hAnsi="宋体" w:hint="eastAsia"/>
              </w:rPr>
              <w:t>年上半年云冷</w:t>
            </w:r>
            <w:r>
              <w:rPr>
                <w:rFonts w:ascii="宋体" w:eastAsia="宋体" w:hAnsi="宋体" w:hint="eastAsia"/>
              </w:rPr>
              <w:t>冷链</w:t>
            </w:r>
            <w:r>
              <w:rPr>
                <w:rFonts w:ascii="宋体" w:eastAsia="宋体" w:hAnsi="宋体" w:hint="eastAsia"/>
              </w:rPr>
              <w:t>仓储入库量较去年同期增长</w:t>
            </w:r>
            <w:r>
              <w:rPr>
                <w:rFonts w:ascii="宋体" w:eastAsia="宋体" w:hAnsi="宋体" w:hint="eastAsia"/>
              </w:rPr>
              <w:t>10.4%</w:t>
            </w:r>
            <w:r>
              <w:rPr>
                <w:rFonts w:ascii="宋体" w:eastAsia="宋体" w:hAnsi="宋体" w:hint="eastAsia"/>
              </w:rPr>
              <w:t>，吞吐量较去年同期也略有提升，实现营业收入</w:t>
            </w:r>
            <w:r>
              <w:rPr>
                <w:rFonts w:ascii="宋体" w:eastAsia="宋体" w:hAnsi="宋体" w:hint="eastAsia"/>
              </w:rPr>
              <w:t>7,326.96</w:t>
            </w:r>
            <w:r>
              <w:rPr>
                <w:rFonts w:ascii="宋体" w:eastAsia="宋体" w:hAnsi="宋体" w:hint="eastAsia"/>
              </w:rPr>
              <w:t>万元，同比增长</w:t>
            </w:r>
            <w:r>
              <w:rPr>
                <w:rFonts w:ascii="宋体" w:eastAsia="宋体" w:hAnsi="宋体" w:hint="eastAsia"/>
              </w:rPr>
              <w:t>475.87%</w:t>
            </w:r>
            <w:r>
              <w:rPr>
                <w:rFonts w:ascii="宋体" w:eastAsia="宋体" w:hAnsi="宋体" w:hint="eastAsia"/>
              </w:rPr>
              <w:t>。</w:t>
            </w:r>
          </w:p>
          <w:p w:rsidR="00DE5BD3" w:rsidRDefault="00F651CE">
            <w:pPr>
              <w:pStyle w:val="Default"/>
              <w:spacing w:line="360" w:lineRule="auto"/>
              <w:ind w:firstLineChars="200" w:firstLine="482"/>
              <w:jc w:val="both"/>
              <w:rPr>
                <w:rFonts w:ascii="宋体" w:eastAsia="宋体" w:hAnsi="宋体" w:cs="宋体"/>
                <w:b/>
              </w:rPr>
            </w:pPr>
            <w:r>
              <w:rPr>
                <w:rFonts w:ascii="宋体" w:eastAsia="宋体" w:hAnsi="宋体" w:cs="宋体" w:hint="eastAsia"/>
                <w:b/>
              </w:rPr>
              <w:t>5</w:t>
            </w:r>
            <w:r>
              <w:rPr>
                <w:rFonts w:ascii="宋体" w:eastAsia="宋体" w:hAnsi="宋体" w:cs="宋体" w:hint="eastAsia"/>
                <w:b/>
              </w:rPr>
              <w:t>、问：公司未来有</w:t>
            </w:r>
            <w:r>
              <w:rPr>
                <w:rFonts w:ascii="宋体" w:eastAsia="宋体" w:hAnsi="宋体" w:cs="宋体" w:hint="eastAsia"/>
                <w:b/>
              </w:rPr>
              <w:t>何战略规划？</w:t>
            </w:r>
          </w:p>
          <w:p w:rsidR="00DE5BD3" w:rsidRDefault="00F651CE">
            <w:pPr>
              <w:adjustRightInd w:val="0"/>
              <w:snapToGrid w:val="0"/>
              <w:spacing w:line="360" w:lineRule="auto"/>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答：公司自成立以来先后多次开展收购兼并，从金杯塔牌</w:t>
            </w:r>
            <w:r>
              <w:rPr>
                <w:rFonts w:ascii="宋体" w:hAnsi="宋体" w:cs="宋体"/>
                <w:bCs/>
                <w:color w:val="000000"/>
                <w:kern w:val="0"/>
                <w:sz w:val="24"/>
                <w:szCs w:val="24"/>
              </w:rPr>
              <w:t>、武汉二线</w:t>
            </w:r>
            <w:r>
              <w:rPr>
                <w:rFonts w:ascii="宋体" w:hAnsi="宋体" w:cs="宋体" w:hint="eastAsia"/>
                <w:bCs/>
                <w:color w:val="000000"/>
                <w:kern w:val="0"/>
                <w:sz w:val="24"/>
                <w:szCs w:val="24"/>
              </w:rPr>
              <w:t>、统力电工</w:t>
            </w:r>
            <w:r>
              <w:rPr>
                <w:rFonts w:ascii="宋体" w:hAnsi="宋体" w:cs="宋体" w:hint="eastAsia"/>
                <w:bCs/>
                <w:color w:val="000000"/>
                <w:kern w:val="0"/>
                <w:sz w:val="24"/>
                <w:szCs w:val="24"/>
              </w:rPr>
              <w:t>目前发展情况来看成效显著。</w:t>
            </w:r>
          </w:p>
          <w:p w:rsidR="00DE5BD3" w:rsidRDefault="00F651CE">
            <w:pPr>
              <w:adjustRightInd w:val="0"/>
              <w:snapToGrid w:val="0"/>
              <w:spacing w:line="360" w:lineRule="auto"/>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未来公司将继续立足电线电缆主业，围绕产业协同的思路，积极寻求外延式发展的机会，适时谨慎的开展投资并购，整合行业优质资源，持续扩大经营规模、强化品牌影响力，加强线缆业务内部区域整合与联动、提高公司整体竞争力。</w:t>
            </w:r>
          </w:p>
          <w:p w:rsidR="00DE5BD3" w:rsidRDefault="00DE5BD3">
            <w:pPr>
              <w:adjustRightInd w:val="0"/>
              <w:snapToGrid w:val="0"/>
              <w:spacing w:line="360" w:lineRule="auto"/>
              <w:ind w:firstLineChars="200" w:firstLine="480"/>
              <w:rPr>
                <w:rFonts w:ascii="宋体" w:hAnsi="宋体" w:cs="新宋体"/>
                <w:bCs/>
                <w:color w:val="000000"/>
                <w:kern w:val="0"/>
                <w:sz w:val="24"/>
                <w:szCs w:val="24"/>
              </w:rPr>
            </w:pPr>
          </w:p>
          <w:p w:rsidR="00DE5BD3" w:rsidRDefault="00F651CE">
            <w:pPr>
              <w:adjustRightInd w:val="0"/>
              <w:snapToGrid w:val="0"/>
              <w:spacing w:line="360" w:lineRule="auto"/>
              <w:ind w:firstLineChars="200" w:firstLine="480"/>
              <w:rPr>
                <w:rFonts w:ascii="宋体" w:hAnsi="宋体"/>
                <w:sz w:val="24"/>
                <w:szCs w:val="24"/>
              </w:rPr>
            </w:pPr>
            <w:r>
              <w:rPr>
                <w:rFonts w:ascii="宋体" w:hAnsi="宋体" w:hint="eastAsia"/>
                <w:sz w:val="24"/>
                <w:szCs w:val="24"/>
              </w:rPr>
              <w:t>以上内容根据现场谈话记录整理。接待过程中，公司接待人员与投资者进行了充分的交流与沟通，严格按照有关制度规定，没有出现未公开重大信息泄露等情况，并按要求签署了《公平信息披露承诺书》。</w:t>
            </w:r>
          </w:p>
        </w:tc>
      </w:tr>
      <w:tr w:rsidR="00DE5BD3">
        <w:trPr>
          <w:trHeight w:val="776"/>
        </w:trPr>
        <w:tc>
          <w:tcPr>
            <w:tcW w:w="1779" w:type="dxa"/>
            <w:vAlign w:val="center"/>
          </w:tcPr>
          <w:p w:rsidR="00DE5BD3" w:rsidRDefault="00F651CE">
            <w:pPr>
              <w:spacing w:line="360" w:lineRule="auto"/>
              <w:jc w:val="center"/>
              <w:rPr>
                <w:rFonts w:ascii="宋体" w:hAnsi="宋体"/>
                <w:b/>
                <w:bCs/>
                <w:iCs/>
                <w:color w:val="000000"/>
                <w:sz w:val="24"/>
                <w:szCs w:val="24"/>
              </w:rPr>
            </w:pPr>
            <w:r>
              <w:rPr>
                <w:rFonts w:ascii="宋体" w:hAnsi="宋体" w:hint="eastAsia"/>
                <w:b/>
                <w:bCs/>
                <w:iCs/>
                <w:color w:val="000000"/>
                <w:sz w:val="24"/>
                <w:szCs w:val="24"/>
              </w:rPr>
              <w:lastRenderedPageBreak/>
              <w:t>附件清单</w:t>
            </w:r>
          </w:p>
          <w:p w:rsidR="00DE5BD3" w:rsidRDefault="00F651CE">
            <w:pPr>
              <w:spacing w:line="360" w:lineRule="auto"/>
              <w:jc w:val="center"/>
              <w:rPr>
                <w:rFonts w:ascii="宋体" w:hAnsi="宋体"/>
                <w:b/>
                <w:bCs/>
                <w:iCs/>
                <w:color w:val="000000"/>
                <w:sz w:val="24"/>
                <w:szCs w:val="24"/>
              </w:rPr>
            </w:pPr>
            <w:r>
              <w:rPr>
                <w:rFonts w:ascii="宋体" w:hAnsi="宋体" w:hint="eastAsia"/>
                <w:b/>
                <w:bCs/>
                <w:iCs/>
                <w:color w:val="000000"/>
                <w:sz w:val="24"/>
                <w:szCs w:val="24"/>
              </w:rPr>
              <w:t>（如有）</w:t>
            </w:r>
          </w:p>
        </w:tc>
        <w:tc>
          <w:tcPr>
            <w:tcW w:w="6976" w:type="dxa"/>
            <w:vAlign w:val="center"/>
          </w:tcPr>
          <w:p w:rsidR="00DE5BD3" w:rsidRDefault="00F651CE">
            <w:pPr>
              <w:spacing w:line="360" w:lineRule="auto"/>
              <w:rPr>
                <w:rFonts w:ascii="宋体" w:hAnsi="宋体"/>
                <w:bCs/>
                <w:iCs/>
                <w:color w:val="000000"/>
                <w:sz w:val="24"/>
                <w:szCs w:val="24"/>
              </w:rPr>
            </w:pPr>
            <w:r>
              <w:rPr>
                <w:rFonts w:ascii="宋体" w:hAnsi="宋体" w:hint="eastAsia"/>
                <w:bCs/>
                <w:iCs/>
                <w:color w:val="000000"/>
                <w:sz w:val="24"/>
                <w:szCs w:val="24"/>
              </w:rPr>
              <w:t>无</w:t>
            </w:r>
          </w:p>
        </w:tc>
      </w:tr>
      <w:tr w:rsidR="00DE5BD3">
        <w:trPr>
          <w:trHeight w:val="348"/>
        </w:trPr>
        <w:tc>
          <w:tcPr>
            <w:tcW w:w="1779" w:type="dxa"/>
            <w:vAlign w:val="center"/>
          </w:tcPr>
          <w:p w:rsidR="00DE5BD3" w:rsidRDefault="00F651CE">
            <w:pPr>
              <w:spacing w:line="360" w:lineRule="auto"/>
              <w:jc w:val="center"/>
              <w:rPr>
                <w:rFonts w:ascii="宋体" w:hAnsi="宋体"/>
                <w:b/>
                <w:bCs/>
                <w:iCs/>
                <w:color w:val="000000"/>
                <w:sz w:val="24"/>
                <w:szCs w:val="24"/>
              </w:rPr>
            </w:pPr>
            <w:r>
              <w:rPr>
                <w:rFonts w:ascii="宋体" w:hAnsi="宋体" w:hint="eastAsia"/>
                <w:b/>
                <w:bCs/>
                <w:iCs/>
                <w:color w:val="000000"/>
                <w:sz w:val="24"/>
                <w:szCs w:val="24"/>
              </w:rPr>
              <w:t>日</w:t>
            </w:r>
            <w:r>
              <w:rPr>
                <w:rFonts w:ascii="宋体" w:hAnsi="宋体" w:hint="eastAsia"/>
                <w:b/>
                <w:bCs/>
                <w:iCs/>
                <w:color w:val="000000"/>
                <w:sz w:val="24"/>
                <w:szCs w:val="24"/>
              </w:rPr>
              <w:t xml:space="preserve">  </w:t>
            </w:r>
            <w:r>
              <w:rPr>
                <w:rFonts w:ascii="宋体" w:hAnsi="宋体" w:hint="eastAsia"/>
                <w:b/>
                <w:bCs/>
                <w:iCs/>
                <w:color w:val="000000"/>
                <w:sz w:val="24"/>
                <w:szCs w:val="24"/>
              </w:rPr>
              <w:t>期</w:t>
            </w:r>
          </w:p>
        </w:tc>
        <w:tc>
          <w:tcPr>
            <w:tcW w:w="6976" w:type="dxa"/>
          </w:tcPr>
          <w:p w:rsidR="00DE5BD3" w:rsidRDefault="00F651CE">
            <w:pPr>
              <w:spacing w:line="360" w:lineRule="auto"/>
              <w:rPr>
                <w:rFonts w:ascii="宋体" w:hAnsi="宋体"/>
                <w:bCs/>
                <w:iCs/>
                <w:color w:val="000000"/>
                <w:sz w:val="24"/>
                <w:szCs w:val="24"/>
              </w:rPr>
            </w:pPr>
            <w:r>
              <w:rPr>
                <w:rFonts w:ascii="宋体" w:hAnsi="宋体"/>
                <w:bCs/>
                <w:iCs/>
                <w:color w:val="000000"/>
                <w:sz w:val="24"/>
                <w:szCs w:val="24"/>
              </w:rPr>
              <w:t>20</w:t>
            </w:r>
            <w:r>
              <w:rPr>
                <w:rFonts w:ascii="宋体" w:hAnsi="宋体" w:hint="eastAsia"/>
                <w:bCs/>
                <w:iCs/>
                <w:color w:val="000000"/>
                <w:sz w:val="24"/>
                <w:szCs w:val="24"/>
              </w:rPr>
              <w:t>2</w:t>
            </w:r>
            <w:r>
              <w:rPr>
                <w:rFonts w:ascii="宋体" w:hAnsi="宋体"/>
                <w:bCs/>
                <w:iCs/>
                <w:color w:val="000000"/>
                <w:sz w:val="24"/>
                <w:szCs w:val="24"/>
              </w:rPr>
              <w:t>1</w:t>
            </w:r>
            <w:r>
              <w:rPr>
                <w:rFonts w:ascii="宋体" w:hAnsi="宋体" w:hint="eastAsia"/>
                <w:bCs/>
                <w:iCs/>
                <w:color w:val="000000"/>
                <w:sz w:val="24"/>
                <w:szCs w:val="24"/>
              </w:rPr>
              <w:t>年</w:t>
            </w:r>
            <w:r>
              <w:rPr>
                <w:rFonts w:ascii="宋体" w:hAnsi="宋体"/>
                <w:bCs/>
                <w:iCs/>
                <w:color w:val="000000"/>
                <w:sz w:val="24"/>
                <w:szCs w:val="24"/>
              </w:rPr>
              <w:t>1</w:t>
            </w:r>
            <w:r>
              <w:rPr>
                <w:rFonts w:ascii="宋体" w:hAnsi="宋体" w:hint="eastAsia"/>
                <w:bCs/>
                <w:iCs/>
                <w:color w:val="000000"/>
                <w:sz w:val="24"/>
                <w:szCs w:val="24"/>
              </w:rPr>
              <w:t>月</w:t>
            </w:r>
            <w:r>
              <w:rPr>
                <w:rFonts w:ascii="宋体" w:hAnsi="宋体" w:hint="eastAsia"/>
                <w:bCs/>
                <w:iCs/>
                <w:color w:val="000000"/>
                <w:sz w:val="24"/>
                <w:szCs w:val="24"/>
              </w:rPr>
              <w:t>1</w:t>
            </w:r>
            <w:r>
              <w:rPr>
                <w:rFonts w:ascii="宋体" w:hAnsi="宋体"/>
                <w:bCs/>
                <w:iCs/>
                <w:color w:val="000000"/>
                <w:sz w:val="24"/>
                <w:szCs w:val="24"/>
              </w:rPr>
              <w:t>9</w:t>
            </w:r>
            <w:r>
              <w:rPr>
                <w:rFonts w:ascii="宋体" w:hAnsi="宋体" w:hint="eastAsia"/>
                <w:bCs/>
                <w:iCs/>
                <w:color w:val="000000"/>
                <w:sz w:val="24"/>
                <w:szCs w:val="24"/>
              </w:rPr>
              <w:t>日</w:t>
            </w:r>
          </w:p>
        </w:tc>
      </w:tr>
    </w:tbl>
    <w:p w:rsidR="00DE5BD3" w:rsidRDefault="00DE5BD3"/>
    <w:sectPr w:rsidR="00DE5BD3">
      <w:headerReference w:type="default" r:id="rId7"/>
      <w:pgSz w:w="11906" w:h="16838"/>
      <w:pgMar w:top="1440" w:right="1800" w:bottom="1383"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CE" w:rsidRDefault="00F651CE">
      <w:r>
        <w:separator/>
      </w:r>
    </w:p>
  </w:endnote>
  <w:endnote w:type="continuationSeparator" w:id="0">
    <w:p w:rsidR="00F651CE" w:rsidRDefault="00F6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CE" w:rsidRDefault="00F651CE">
      <w:r>
        <w:separator/>
      </w:r>
    </w:p>
  </w:footnote>
  <w:footnote w:type="continuationSeparator" w:id="0">
    <w:p w:rsidR="00F651CE" w:rsidRDefault="00F65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D3" w:rsidRDefault="00DE5BD3">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82"/>
    <w:rsid w:val="000147B4"/>
    <w:rsid w:val="00050884"/>
    <w:rsid w:val="00065CA2"/>
    <w:rsid w:val="00081F0F"/>
    <w:rsid w:val="000A62C0"/>
    <w:rsid w:val="000D6961"/>
    <w:rsid w:val="0017454B"/>
    <w:rsid w:val="0017508E"/>
    <w:rsid w:val="00197A95"/>
    <w:rsid w:val="001A2DDB"/>
    <w:rsid w:val="001A421D"/>
    <w:rsid w:val="001D4D95"/>
    <w:rsid w:val="00202F94"/>
    <w:rsid w:val="00216F71"/>
    <w:rsid w:val="00273865"/>
    <w:rsid w:val="002772FB"/>
    <w:rsid w:val="00280CBD"/>
    <w:rsid w:val="0029196D"/>
    <w:rsid w:val="00293BDA"/>
    <w:rsid w:val="002A2411"/>
    <w:rsid w:val="002C1CC1"/>
    <w:rsid w:val="002E437F"/>
    <w:rsid w:val="00324B93"/>
    <w:rsid w:val="00326B44"/>
    <w:rsid w:val="003335E6"/>
    <w:rsid w:val="003645F9"/>
    <w:rsid w:val="00370276"/>
    <w:rsid w:val="003714A2"/>
    <w:rsid w:val="003B0BD3"/>
    <w:rsid w:val="003D10CD"/>
    <w:rsid w:val="00406A16"/>
    <w:rsid w:val="00420EE6"/>
    <w:rsid w:val="00436FDD"/>
    <w:rsid w:val="00493737"/>
    <w:rsid w:val="004A3AEF"/>
    <w:rsid w:val="004B3F15"/>
    <w:rsid w:val="0054385E"/>
    <w:rsid w:val="00595EA2"/>
    <w:rsid w:val="005C3872"/>
    <w:rsid w:val="005C6D02"/>
    <w:rsid w:val="005E21B1"/>
    <w:rsid w:val="005E647E"/>
    <w:rsid w:val="00673E03"/>
    <w:rsid w:val="00677E75"/>
    <w:rsid w:val="00681F25"/>
    <w:rsid w:val="006E5AFC"/>
    <w:rsid w:val="006F1F5A"/>
    <w:rsid w:val="006F56C7"/>
    <w:rsid w:val="007027C9"/>
    <w:rsid w:val="00721F76"/>
    <w:rsid w:val="007265E2"/>
    <w:rsid w:val="00730EA5"/>
    <w:rsid w:val="007504AA"/>
    <w:rsid w:val="00774AA4"/>
    <w:rsid w:val="00787EEA"/>
    <w:rsid w:val="0079272C"/>
    <w:rsid w:val="00792C35"/>
    <w:rsid w:val="007D5C73"/>
    <w:rsid w:val="00823FDE"/>
    <w:rsid w:val="00832DDC"/>
    <w:rsid w:val="0084105F"/>
    <w:rsid w:val="0085034D"/>
    <w:rsid w:val="00856A75"/>
    <w:rsid w:val="008603DB"/>
    <w:rsid w:val="00860F75"/>
    <w:rsid w:val="00861F23"/>
    <w:rsid w:val="00872807"/>
    <w:rsid w:val="00890565"/>
    <w:rsid w:val="008A1092"/>
    <w:rsid w:val="008F2B97"/>
    <w:rsid w:val="00905D4E"/>
    <w:rsid w:val="00945444"/>
    <w:rsid w:val="00973872"/>
    <w:rsid w:val="009A651F"/>
    <w:rsid w:val="009B1673"/>
    <w:rsid w:val="009C5CEB"/>
    <w:rsid w:val="009D3FF7"/>
    <w:rsid w:val="00A15C37"/>
    <w:rsid w:val="00A4438B"/>
    <w:rsid w:val="00A54F5B"/>
    <w:rsid w:val="00A82D93"/>
    <w:rsid w:val="00AA120B"/>
    <w:rsid w:val="00AE5CAA"/>
    <w:rsid w:val="00AF682A"/>
    <w:rsid w:val="00B819AF"/>
    <w:rsid w:val="00B9261A"/>
    <w:rsid w:val="00BA7DFC"/>
    <w:rsid w:val="00BE7C43"/>
    <w:rsid w:val="00C25858"/>
    <w:rsid w:val="00C3065F"/>
    <w:rsid w:val="00C32D83"/>
    <w:rsid w:val="00C43645"/>
    <w:rsid w:val="00C60F7B"/>
    <w:rsid w:val="00C72182"/>
    <w:rsid w:val="00CC1840"/>
    <w:rsid w:val="00CC1F45"/>
    <w:rsid w:val="00CE1F1B"/>
    <w:rsid w:val="00CF209C"/>
    <w:rsid w:val="00D545C5"/>
    <w:rsid w:val="00D607A1"/>
    <w:rsid w:val="00DE4565"/>
    <w:rsid w:val="00DE5BD3"/>
    <w:rsid w:val="00DF0783"/>
    <w:rsid w:val="00DF39D9"/>
    <w:rsid w:val="00E004C1"/>
    <w:rsid w:val="00E053F1"/>
    <w:rsid w:val="00E60E1B"/>
    <w:rsid w:val="00E63013"/>
    <w:rsid w:val="00E7054E"/>
    <w:rsid w:val="00E92536"/>
    <w:rsid w:val="00EB0B07"/>
    <w:rsid w:val="00EE40C9"/>
    <w:rsid w:val="00EE7FEF"/>
    <w:rsid w:val="00F00F5D"/>
    <w:rsid w:val="00F016E3"/>
    <w:rsid w:val="00F0738C"/>
    <w:rsid w:val="00F5550E"/>
    <w:rsid w:val="00F5684A"/>
    <w:rsid w:val="00F651CE"/>
    <w:rsid w:val="00F65384"/>
    <w:rsid w:val="00F75C68"/>
    <w:rsid w:val="00FA179E"/>
    <w:rsid w:val="00FA48E0"/>
    <w:rsid w:val="00FB59C2"/>
    <w:rsid w:val="04486545"/>
    <w:rsid w:val="05F36ACD"/>
    <w:rsid w:val="05FD7849"/>
    <w:rsid w:val="066074C5"/>
    <w:rsid w:val="0A806533"/>
    <w:rsid w:val="0AEC1AE3"/>
    <w:rsid w:val="0C4E57E5"/>
    <w:rsid w:val="0FAF7273"/>
    <w:rsid w:val="0FF26DF7"/>
    <w:rsid w:val="10397085"/>
    <w:rsid w:val="105542BE"/>
    <w:rsid w:val="109D37AB"/>
    <w:rsid w:val="150B1D7B"/>
    <w:rsid w:val="157C6E3C"/>
    <w:rsid w:val="1867086F"/>
    <w:rsid w:val="19103AD9"/>
    <w:rsid w:val="197B023F"/>
    <w:rsid w:val="199364CF"/>
    <w:rsid w:val="1A7A42C8"/>
    <w:rsid w:val="1B691DAF"/>
    <w:rsid w:val="1B767C2A"/>
    <w:rsid w:val="1D097C72"/>
    <w:rsid w:val="1D0C269B"/>
    <w:rsid w:val="1D17556E"/>
    <w:rsid w:val="1F020F03"/>
    <w:rsid w:val="21397D9A"/>
    <w:rsid w:val="225C7977"/>
    <w:rsid w:val="26175CC4"/>
    <w:rsid w:val="268A504F"/>
    <w:rsid w:val="27BC4B02"/>
    <w:rsid w:val="283103B1"/>
    <w:rsid w:val="2E440BCE"/>
    <w:rsid w:val="2E584BF1"/>
    <w:rsid w:val="2EE47588"/>
    <w:rsid w:val="2F095231"/>
    <w:rsid w:val="30D37F52"/>
    <w:rsid w:val="31061B0C"/>
    <w:rsid w:val="31B037A8"/>
    <w:rsid w:val="31DB1E1E"/>
    <w:rsid w:val="32683F31"/>
    <w:rsid w:val="34760F3B"/>
    <w:rsid w:val="384215A5"/>
    <w:rsid w:val="39F4404A"/>
    <w:rsid w:val="3ACB3B05"/>
    <w:rsid w:val="3ADF65EC"/>
    <w:rsid w:val="3B6329FF"/>
    <w:rsid w:val="3DAC5BDE"/>
    <w:rsid w:val="3E013EAF"/>
    <w:rsid w:val="3F2E3AC7"/>
    <w:rsid w:val="409B7562"/>
    <w:rsid w:val="41716657"/>
    <w:rsid w:val="42261C57"/>
    <w:rsid w:val="437F6C4E"/>
    <w:rsid w:val="43DC4620"/>
    <w:rsid w:val="44E752AD"/>
    <w:rsid w:val="45F5676A"/>
    <w:rsid w:val="46C66C87"/>
    <w:rsid w:val="46F63D98"/>
    <w:rsid w:val="49300925"/>
    <w:rsid w:val="4C162EE9"/>
    <w:rsid w:val="4C525806"/>
    <w:rsid w:val="51E44E96"/>
    <w:rsid w:val="53FE2F8B"/>
    <w:rsid w:val="55A70665"/>
    <w:rsid w:val="57852E05"/>
    <w:rsid w:val="5B1619E6"/>
    <w:rsid w:val="5D37637C"/>
    <w:rsid w:val="614D6ED9"/>
    <w:rsid w:val="61916CEB"/>
    <w:rsid w:val="638A5242"/>
    <w:rsid w:val="6568539A"/>
    <w:rsid w:val="680615E7"/>
    <w:rsid w:val="687C39F7"/>
    <w:rsid w:val="6EA75AB6"/>
    <w:rsid w:val="73B73E96"/>
    <w:rsid w:val="75515B83"/>
    <w:rsid w:val="7AD2741F"/>
    <w:rsid w:val="7DF6214E"/>
    <w:rsid w:val="7EDC3EBE"/>
    <w:rsid w:val="7F20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32D628-8A1F-4E05-AF26-695DFB2F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新宋体" w:eastAsia="新宋体" w:hAnsi="Times New Roman" w:cs="新宋体"/>
      <w:color w:val="000000"/>
      <w:sz w:val="24"/>
      <w:szCs w:val="24"/>
    </w:rPr>
  </w:style>
  <w:style w:type="character" w:customStyle="1" w:styleId="Char">
    <w:name w:val="批注框文本 Char"/>
    <w:basedOn w:val="a0"/>
    <w:link w:val="a3"/>
    <w:uiPriority w:val="99"/>
    <w:semiHidden/>
    <w:qFormat/>
    <w:rPr>
      <w:kern w:val="2"/>
      <w:sz w:val="18"/>
      <w:szCs w:val="18"/>
    </w:rPr>
  </w:style>
  <w:style w:type="paragraph" w:styleId="a7">
    <w:name w:val="No Spacing"/>
    <w:uiPriority w:val="1"/>
    <w:qFormat/>
    <w:pPr>
      <w:widowControl w:val="0"/>
      <w:jc w:val="both"/>
    </w:pPr>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1697</Characters>
  <Application>Microsoft Office Word</Application>
  <DocSecurity>0</DocSecurity>
  <Lines>14</Lines>
  <Paragraphs>3</Paragraphs>
  <ScaleCrop>false</ScaleCrop>
  <Company>jbdg</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李倩雯</dc:creator>
  <cp:lastModifiedBy>李倩雯</cp:lastModifiedBy>
  <cp:revision>62</cp:revision>
  <dcterms:created xsi:type="dcterms:W3CDTF">2020-08-05T08:49:00Z</dcterms:created>
  <dcterms:modified xsi:type="dcterms:W3CDTF">2021-01-19T08:34:00Z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