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E1" w:rsidRDefault="005819C9">
      <w:pPr>
        <w:spacing w:line="400" w:lineRule="exact"/>
        <w:jc w:val="center"/>
        <w:rPr>
          <w:rFonts w:ascii="宋体" w:hAnsi="宋体"/>
          <w:bCs/>
          <w:iCs/>
          <w:sz w:val="24"/>
        </w:rPr>
      </w:pPr>
      <w:r>
        <w:rPr>
          <w:rFonts w:ascii="宋体" w:hAnsi="宋体" w:hint="eastAsia"/>
          <w:bCs/>
          <w:iCs/>
          <w:sz w:val="24"/>
        </w:rPr>
        <w:t>证券代码：</w:t>
      </w:r>
      <w:r>
        <w:rPr>
          <w:bCs/>
          <w:iCs/>
          <w:sz w:val="24"/>
        </w:rPr>
        <w:t>002967</w:t>
      </w:r>
      <w:r>
        <w:rPr>
          <w:rFonts w:ascii="宋体" w:hAnsi="宋体" w:hint="eastAsia"/>
          <w:bCs/>
          <w:iCs/>
          <w:sz w:val="24"/>
        </w:rPr>
        <w:t xml:space="preserve">                        证券简称：广电计量</w:t>
      </w:r>
    </w:p>
    <w:p w:rsidR="003B03E1" w:rsidRDefault="003B03E1">
      <w:pPr>
        <w:spacing w:beforeLines="50" w:before="156" w:afterLines="50" w:after="156" w:line="400" w:lineRule="exact"/>
        <w:ind w:firstLineChars="300" w:firstLine="720"/>
        <w:rPr>
          <w:rFonts w:ascii="宋体" w:hAnsi="宋体"/>
          <w:bCs/>
          <w:iCs/>
          <w:sz w:val="24"/>
        </w:rPr>
      </w:pPr>
    </w:p>
    <w:p w:rsidR="003B03E1" w:rsidRDefault="005819C9">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广州广电计量检测股份有限公司投资者关系活动记录表</w:t>
      </w:r>
    </w:p>
    <w:p w:rsidR="003B03E1" w:rsidRDefault="005819C9">
      <w:pPr>
        <w:spacing w:line="400" w:lineRule="exact"/>
        <w:jc w:val="right"/>
        <w:rPr>
          <w:rFonts w:ascii="宋体" w:hAnsi="宋体"/>
          <w:bCs/>
          <w:iCs/>
          <w:sz w:val="24"/>
          <w:szCs w:val="24"/>
        </w:rPr>
      </w:pPr>
      <w:r>
        <w:rPr>
          <w:rFonts w:ascii="仿宋" w:eastAsia="仿宋" w:hAnsi="仿宋" w:hint="eastAsia"/>
          <w:bCs/>
          <w:iCs/>
          <w:sz w:val="24"/>
          <w:szCs w:val="24"/>
        </w:rPr>
        <w:t>编号：</w:t>
      </w:r>
      <w:r>
        <w:rPr>
          <w:rFonts w:eastAsia="仿宋"/>
          <w:bCs/>
          <w:iCs/>
          <w:sz w:val="24"/>
          <w:szCs w:val="24"/>
        </w:rPr>
        <w:t>202</w:t>
      </w:r>
      <w:r w:rsidR="005826CD">
        <w:rPr>
          <w:rFonts w:eastAsia="仿宋"/>
          <w:bCs/>
          <w:iCs/>
          <w:sz w:val="24"/>
          <w:szCs w:val="24"/>
        </w:rPr>
        <w:t>1</w:t>
      </w:r>
      <w:r>
        <w:rPr>
          <w:rFonts w:eastAsia="仿宋"/>
          <w:bCs/>
          <w:iCs/>
          <w:sz w:val="24"/>
          <w:szCs w:val="24"/>
        </w:rPr>
        <w:t>-0</w:t>
      </w:r>
      <w:r w:rsidR="00607E79">
        <w:rPr>
          <w:rFonts w:eastAsia="仿宋" w:hint="eastAsia"/>
          <w:bCs/>
          <w:iCs/>
          <w:sz w:val="24"/>
          <w:szCs w:val="24"/>
        </w:rPr>
        <w:t>04</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投资者关系活动类别</w:t>
            </w:r>
          </w:p>
        </w:tc>
        <w:tc>
          <w:tcPr>
            <w:tcW w:w="6614" w:type="dxa"/>
            <w:shd w:val="clear" w:color="auto" w:fill="auto"/>
          </w:tcPr>
          <w:p w:rsidR="003B03E1" w:rsidRDefault="00607E79">
            <w:pPr>
              <w:spacing w:line="480" w:lineRule="atLeast"/>
              <w:rPr>
                <w:rFonts w:ascii="宋体" w:hAnsi="宋体"/>
                <w:bCs/>
                <w:iCs/>
                <w:sz w:val="24"/>
                <w:szCs w:val="24"/>
              </w:rPr>
            </w:pPr>
            <w:r>
              <w:rPr>
                <w:rFonts w:ascii="宋体" w:hAnsi="宋体" w:hint="eastAsia"/>
                <w:bCs/>
                <w:iCs/>
                <w:sz w:val="24"/>
                <w:szCs w:val="24"/>
              </w:rPr>
              <w:t>□</w:t>
            </w:r>
            <w:r w:rsidR="005819C9">
              <w:rPr>
                <w:rFonts w:ascii="宋体" w:hAnsi="宋体" w:hint="eastAsia"/>
                <w:sz w:val="24"/>
                <w:szCs w:val="24"/>
              </w:rPr>
              <w:t xml:space="preserve">特定对象调研        </w:t>
            </w:r>
            <w:r w:rsidR="005819C9">
              <w:rPr>
                <w:rFonts w:ascii="宋体" w:hAnsi="宋体" w:hint="eastAsia"/>
                <w:bCs/>
                <w:iCs/>
                <w:sz w:val="24"/>
                <w:szCs w:val="24"/>
              </w:rPr>
              <w:t>□</w:t>
            </w:r>
            <w:r w:rsidR="005819C9">
              <w:rPr>
                <w:rFonts w:ascii="宋体" w:hAnsi="宋体" w:hint="eastAsia"/>
                <w:sz w:val="24"/>
                <w:szCs w:val="24"/>
              </w:rPr>
              <w:t>分析师会议</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3B03E1" w:rsidRDefault="005819C9">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3B03E1" w:rsidRDefault="00DB1E97" w:rsidP="006D6795">
            <w:pPr>
              <w:tabs>
                <w:tab w:val="center" w:pos="3199"/>
              </w:tabs>
              <w:spacing w:line="480" w:lineRule="atLeast"/>
              <w:rPr>
                <w:rFonts w:ascii="宋体" w:hAnsi="宋体"/>
                <w:bCs/>
                <w:iCs/>
                <w:sz w:val="24"/>
                <w:szCs w:val="24"/>
              </w:rPr>
            </w:pPr>
            <w:r>
              <w:rPr>
                <w:bCs/>
                <w:iCs/>
                <w:sz w:val="28"/>
                <w:szCs w:val="28"/>
              </w:rPr>
              <w:sym w:font="Wingdings 2" w:char="F052"/>
            </w:r>
            <w:r w:rsidR="005819C9">
              <w:rPr>
                <w:rFonts w:ascii="宋体" w:hAnsi="宋体" w:hint="eastAsia"/>
                <w:sz w:val="24"/>
                <w:szCs w:val="24"/>
              </w:rPr>
              <w:t xml:space="preserve">其他 </w:t>
            </w:r>
            <w:r w:rsidR="005819C9">
              <w:rPr>
                <w:bCs/>
                <w:iCs/>
                <w:sz w:val="24"/>
                <w:szCs w:val="24"/>
              </w:rPr>
              <w:t>（</w:t>
            </w:r>
            <w:r w:rsidRPr="006F6AAE">
              <w:rPr>
                <w:rFonts w:ascii="宋体" w:hAnsi="宋体" w:hint="eastAsia"/>
                <w:sz w:val="24"/>
                <w:szCs w:val="24"/>
                <w:u w:val="single"/>
              </w:rPr>
              <w:t>投资者电话交流会议</w:t>
            </w:r>
            <w:r w:rsidR="005819C9">
              <w:rPr>
                <w:bCs/>
                <w:iCs/>
                <w:sz w:val="24"/>
                <w:szCs w:val="24"/>
              </w:rPr>
              <w:t>）</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8A7D6B" w:rsidRDefault="00607E79" w:rsidP="008A7D6B">
            <w:pPr>
              <w:spacing w:line="480" w:lineRule="atLeast"/>
              <w:rPr>
                <w:rFonts w:ascii="宋体" w:hAnsi="宋体"/>
                <w:bCs/>
                <w:iCs/>
                <w:sz w:val="24"/>
                <w:szCs w:val="24"/>
              </w:rPr>
            </w:pPr>
            <w:r>
              <w:rPr>
                <w:rFonts w:ascii="宋体" w:hAnsi="宋体" w:hint="eastAsia"/>
                <w:bCs/>
                <w:iCs/>
                <w:sz w:val="24"/>
                <w:szCs w:val="24"/>
              </w:rPr>
              <w:t>南方基金：</w:t>
            </w:r>
            <w:r w:rsidR="006D08A7" w:rsidRPr="006D08A7">
              <w:rPr>
                <w:rFonts w:ascii="宋体" w:hAnsi="宋体" w:hint="eastAsia"/>
                <w:bCs/>
                <w:iCs/>
                <w:sz w:val="24"/>
                <w:szCs w:val="24"/>
              </w:rPr>
              <w:t>万朝辉</w:t>
            </w:r>
            <w:r w:rsidR="006D08A7">
              <w:rPr>
                <w:rFonts w:ascii="宋体" w:hAnsi="宋体" w:hint="eastAsia"/>
                <w:bCs/>
                <w:iCs/>
                <w:sz w:val="24"/>
                <w:szCs w:val="24"/>
              </w:rPr>
              <w:t>、</w:t>
            </w:r>
            <w:r w:rsidR="006D08A7" w:rsidRPr="006D08A7">
              <w:rPr>
                <w:rFonts w:ascii="宋体" w:hAnsi="宋体" w:hint="eastAsia"/>
                <w:bCs/>
                <w:iCs/>
                <w:sz w:val="24"/>
                <w:szCs w:val="24"/>
              </w:rPr>
              <w:t>张磊</w:t>
            </w:r>
            <w:r w:rsidR="006D08A7">
              <w:rPr>
                <w:rFonts w:ascii="宋体" w:hAnsi="宋体" w:hint="eastAsia"/>
                <w:bCs/>
                <w:iCs/>
                <w:sz w:val="24"/>
                <w:szCs w:val="24"/>
              </w:rPr>
              <w:t>、</w:t>
            </w:r>
            <w:r w:rsidR="006D08A7" w:rsidRPr="006D08A7">
              <w:rPr>
                <w:rFonts w:ascii="宋体" w:hAnsi="宋体" w:hint="eastAsia"/>
                <w:bCs/>
                <w:iCs/>
                <w:sz w:val="24"/>
                <w:szCs w:val="24"/>
              </w:rPr>
              <w:t>卢玉珊</w:t>
            </w:r>
            <w:r w:rsidR="006D08A7">
              <w:rPr>
                <w:rFonts w:ascii="宋体" w:hAnsi="宋体" w:hint="eastAsia"/>
                <w:bCs/>
                <w:iCs/>
                <w:sz w:val="24"/>
                <w:szCs w:val="24"/>
              </w:rPr>
              <w:t>、</w:t>
            </w:r>
            <w:r w:rsidR="006D08A7" w:rsidRPr="006D08A7">
              <w:rPr>
                <w:rFonts w:ascii="宋体" w:hAnsi="宋体" w:hint="eastAsia"/>
                <w:bCs/>
                <w:iCs/>
                <w:sz w:val="24"/>
                <w:szCs w:val="24"/>
              </w:rPr>
              <w:t>邹寅隆</w:t>
            </w:r>
            <w:r w:rsidR="006D08A7">
              <w:rPr>
                <w:rFonts w:ascii="宋体" w:hAnsi="宋体" w:hint="eastAsia"/>
                <w:bCs/>
                <w:iCs/>
                <w:sz w:val="24"/>
                <w:szCs w:val="24"/>
              </w:rPr>
              <w:t>、</w:t>
            </w:r>
            <w:r w:rsidR="006D08A7" w:rsidRPr="006D08A7">
              <w:rPr>
                <w:rFonts w:ascii="宋体" w:hAnsi="宋体" w:hint="eastAsia"/>
                <w:bCs/>
                <w:iCs/>
                <w:sz w:val="24"/>
                <w:szCs w:val="24"/>
              </w:rPr>
              <w:t>郑小曦</w:t>
            </w:r>
            <w:r w:rsidR="006D08A7">
              <w:rPr>
                <w:rFonts w:ascii="宋体" w:hAnsi="宋体" w:hint="eastAsia"/>
                <w:bCs/>
                <w:iCs/>
                <w:sz w:val="24"/>
                <w:szCs w:val="24"/>
              </w:rPr>
              <w:t>、</w:t>
            </w:r>
            <w:r w:rsidR="006D08A7" w:rsidRPr="006D08A7">
              <w:rPr>
                <w:rFonts w:ascii="宋体" w:hAnsi="宋体" w:hint="eastAsia"/>
                <w:bCs/>
                <w:iCs/>
                <w:sz w:val="24"/>
                <w:szCs w:val="24"/>
              </w:rPr>
              <w:t>陈卓</w:t>
            </w:r>
            <w:r w:rsidR="006D08A7">
              <w:rPr>
                <w:rFonts w:ascii="宋体" w:hAnsi="宋体" w:hint="eastAsia"/>
                <w:bCs/>
                <w:iCs/>
                <w:sz w:val="24"/>
                <w:szCs w:val="24"/>
              </w:rPr>
              <w:t>、</w:t>
            </w:r>
            <w:r w:rsidR="006D08A7" w:rsidRPr="006D08A7">
              <w:rPr>
                <w:rFonts w:ascii="宋体" w:hAnsi="宋体" w:hint="eastAsia"/>
                <w:bCs/>
                <w:iCs/>
                <w:sz w:val="24"/>
                <w:szCs w:val="24"/>
              </w:rPr>
              <w:t>章晖</w:t>
            </w:r>
          </w:p>
          <w:p w:rsidR="00A22B3B" w:rsidRDefault="008A7D6B" w:rsidP="006D08A7">
            <w:pPr>
              <w:spacing w:line="480" w:lineRule="atLeast"/>
              <w:rPr>
                <w:rFonts w:ascii="宋体" w:hAnsi="宋体"/>
                <w:bCs/>
                <w:iCs/>
                <w:sz w:val="24"/>
                <w:szCs w:val="24"/>
              </w:rPr>
            </w:pPr>
            <w:r>
              <w:rPr>
                <w:rFonts w:ascii="宋体" w:hAnsi="宋体" w:hint="eastAsia"/>
                <w:bCs/>
                <w:iCs/>
                <w:sz w:val="24"/>
                <w:szCs w:val="24"/>
              </w:rPr>
              <w:t>光大证券：王锐</w:t>
            </w:r>
          </w:p>
          <w:p w:rsidR="00244ECE" w:rsidRDefault="00244ECE" w:rsidP="006D08A7">
            <w:pPr>
              <w:spacing w:line="480" w:lineRule="atLeast"/>
              <w:rPr>
                <w:rFonts w:ascii="宋体" w:hAnsi="宋体"/>
                <w:bCs/>
                <w:iCs/>
                <w:sz w:val="24"/>
                <w:szCs w:val="24"/>
              </w:rPr>
            </w:pPr>
            <w:r>
              <w:rPr>
                <w:rFonts w:ascii="宋体" w:hAnsi="宋体" w:hint="eastAsia"/>
                <w:bCs/>
                <w:iCs/>
                <w:sz w:val="24"/>
                <w:szCs w:val="24"/>
              </w:rPr>
              <w:t>盈科资本：</w:t>
            </w:r>
            <w:r w:rsidR="00153A69" w:rsidRPr="00153A69">
              <w:rPr>
                <w:rFonts w:ascii="宋体" w:hAnsi="宋体" w:hint="eastAsia"/>
                <w:bCs/>
                <w:iCs/>
                <w:sz w:val="24"/>
                <w:szCs w:val="24"/>
              </w:rPr>
              <w:t>汪洋、周峰春</w:t>
            </w:r>
          </w:p>
          <w:p w:rsidR="00244ECE" w:rsidRDefault="00153A69" w:rsidP="006D08A7">
            <w:pPr>
              <w:spacing w:line="480" w:lineRule="atLeast"/>
              <w:rPr>
                <w:rFonts w:ascii="宋体" w:hAnsi="宋体"/>
                <w:bCs/>
                <w:iCs/>
                <w:sz w:val="24"/>
                <w:szCs w:val="24"/>
              </w:rPr>
            </w:pPr>
            <w:proofErr w:type="gramStart"/>
            <w:r>
              <w:rPr>
                <w:rFonts w:ascii="宋体" w:hAnsi="宋体" w:hint="eastAsia"/>
                <w:bCs/>
                <w:iCs/>
                <w:sz w:val="24"/>
                <w:szCs w:val="24"/>
              </w:rPr>
              <w:t>汇升资产</w:t>
            </w:r>
            <w:proofErr w:type="gramEnd"/>
            <w:r>
              <w:rPr>
                <w:rFonts w:ascii="宋体" w:hAnsi="宋体" w:hint="eastAsia"/>
                <w:bCs/>
                <w:iCs/>
                <w:sz w:val="24"/>
                <w:szCs w:val="24"/>
              </w:rPr>
              <w:t>：</w:t>
            </w:r>
            <w:r w:rsidR="007C658F" w:rsidRPr="007C658F">
              <w:rPr>
                <w:rFonts w:ascii="宋体" w:hAnsi="宋体" w:hint="eastAsia"/>
                <w:bCs/>
                <w:iCs/>
                <w:sz w:val="24"/>
                <w:szCs w:val="24"/>
              </w:rPr>
              <w:t>孙章康、周丽</w:t>
            </w:r>
          </w:p>
          <w:p w:rsidR="00244ECE" w:rsidRPr="00244ECE" w:rsidRDefault="00244ECE" w:rsidP="006D08A7">
            <w:pPr>
              <w:spacing w:line="480" w:lineRule="atLeast"/>
              <w:rPr>
                <w:rFonts w:ascii="宋体" w:hAnsi="宋体"/>
                <w:bCs/>
                <w:iCs/>
                <w:sz w:val="24"/>
                <w:szCs w:val="24"/>
              </w:rPr>
            </w:pPr>
            <w:r>
              <w:rPr>
                <w:rFonts w:ascii="宋体" w:hAnsi="宋体" w:hint="eastAsia"/>
                <w:bCs/>
                <w:iCs/>
                <w:sz w:val="24"/>
                <w:szCs w:val="24"/>
              </w:rPr>
              <w:t>中信证券：彭晓晖</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DB1E97" w:rsidRPr="00607E79" w:rsidRDefault="00EE12B0" w:rsidP="00607E79">
            <w:pPr>
              <w:spacing w:line="480" w:lineRule="atLeast"/>
              <w:rPr>
                <w:rFonts w:ascii="宋体" w:hAnsi="宋体"/>
                <w:bCs/>
                <w:iCs/>
                <w:sz w:val="24"/>
                <w:szCs w:val="24"/>
              </w:rPr>
            </w:pPr>
            <w:r>
              <w:rPr>
                <w:bCs/>
                <w:iCs/>
                <w:sz w:val="24"/>
                <w:szCs w:val="24"/>
              </w:rPr>
              <w:t>202</w:t>
            </w:r>
            <w:r w:rsidR="005826CD">
              <w:rPr>
                <w:bCs/>
                <w:iCs/>
                <w:sz w:val="24"/>
                <w:szCs w:val="24"/>
              </w:rPr>
              <w:t>1</w:t>
            </w:r>
            <w:r>
              <w:rPr>
                <w:rFonts w:ascii="宋体" w:hAnsi="宋体" w:hint="eastAsia"/>
                <w:bCs/>
                <w:iCs/>
                <w:sz w:val="24"/>
                <w:szCs w:val="24"/>
              </w:rPr>
              <w:t>年</w:t>
            </w:r>
            <w:r w:rsidR="00FB3F08">
              <w:rPr>
                <w:rFonts w:hint="eastAsia"/>
                <w:bCs/>
                <w:iCs/>
                <w:sz w:val="24"/>
                <w:szCs w:val="24"/>
              </w:rPr>
              <w:t>1</w:t>
            </w:r>
            <w:r>
              <w:rPr>
                <w:rFonts w:ascii="宋体" w:hAnsi="宋体" w:hint="eastAsia"/>
                <w:bCs/>
                <w:iCs/>
                <w:sz w:val="24"/>
                <w:szCs w:val="24"/>
              </w:rPr>
              <w:t>月</w:t>
            </w:r>
            <w:r w:rsidR="00224EC4">
              <w:rPr>
                <w:rFonts w:hint="eastAsia"/>
                <w:bCs/>
                <w:iCs/>
                <w:sz w:val="24"/>
                <w:szCs w:val="24"/>
              </w:rPr>
              <w:t>1</w:t>
            </w:r>
            <w:r w:rsidR="00607E79">
              <w:rPr>
                <w:rFonts w:hint="eastAsia"/>
                <w:bCs/>
                <w:iCs/>
                <w:sz w:val="24"/>
                <w:szCs w:val="24"/>
              </w:rPr>
              <w:t>9</w:t>
            </w:r>
            <w:r>
              <w:rPr>
                <w:rFonts w:ascii="宋体" w:hAnsi="宋体" w:hint="eastAsia"/>
                <w:bCs/>
                <w:iCs/>
                <w:sz w:val="24"/>
                <w:szCs w:val="24"/>
              </w:rPr>
              <w:t>日</w:t>
            </w:r>
            <w:r w:rsidR="00607E79">
              <w:rPr>
                <w:rFonts w:ascii="宋体" w:hAnsi="宋体" w:hint="eastAsia"/>
                <w:bCs/>
                <w:iCs/>
                <w:sz w:val="24"/>
                <w:szCs w:val="24"/>
              </w:rPr>
              <w:t>，</w:t>
            </w:r>
            <w:r w:rsidR="00224EC4" w:rsidRPr="00224EC4">
              <w:rPr>
                <w:rFonts w:hint="eastAsia"/>
                <w:bCs/>
                <w:iCs/>
                <w:sz w:val="24"/>
                <w:szCs w:val="24"/>
              </w:rPr>
              <w:t>1</w:t>
            </w:r>
            <w:r w:rsidR="00607E79">
              <w:rPr>
                <w:rFonts w:hint="eastAsia"/>
                <w:bCs/>
                <w:iCs/>
                <w:sz w:val="24"/>
                <w:szCs w:val="24"/>
              </w:rPr>
              <w:t>1</w:t>
            </w:r>
            <w:r w:rsidR="00224EC4" w:rsidRPr="00224EC4">
              <w:rPr>
                <w:rFonts w:hint="eastAsia"/>
                <w:bCs/>
                <w:iCs/>
                <w:sz w:val="24"/>
                <w:szCs w:val="24"/>
              </w:rPr>
              <w:t>:00-1</w:t>
            </w:r>
            <w:r w:rsidR="00607E79">
              <w:rPr>
                <w:rFonts w:hint="eastAsia"/>
                <w:bCs/>
                <w:iCs/>
                <w:sz w:val="24"/>
                <w:szCs w:val="24"/>
              </w:rPr>
              <w:t>1</w:t>
            </w:r>
            <w:r w:rsidR="00224EC4" w:rsidRPr="00224EC4">
              <w:rPr>
                <w:rFonts w:hint="eastAsia"/>
                <w:bCs/>
                <w:iCs/>
                <w:sz w:val="24"/>
                <w:szCs w:val="24"/>
              </w:rPr>
              <w:t>:</w:t>
            </w:r>
            <w:r w:rsidR="00607E79">
              <w:rPr>
                <w:rFonts w:hint="eastAsia"/>
                <w:bCs/>
                <w:iCs/>
                <w:sz w:val="24"/>
                <w:szCs w:val="24"/>
              </w:rPr>
              <w:t>3</w:t>
            </w:r>
            <w:r w:rsidR="00224EC4" w:rsidRPr="00224EC4">
              <w:rPr>
                <w:rFonts w:hint="eastAsia"/>
                <w:bCs/>
                <w:iCs/>
                <w:sz w:val="24"/>
                <w:szCs w:val="24"/>
              </w:rPr>
              <w:t>0</w:t>
            </w:r>
            <w:r w:rsidR="00607E79">
              <w:rPr>
                <w:bCs/>
                <w:iCs/>
                <w:sz w:val="24"/>
                <w:szCs w:val="24"/>
              </w:rPr>
              <w:t>、</w:t>
            </w:r>
            <w:r w:rsidR="00607E79">
              <w:rPr>
                <w:rFonts w:hint="eastAsia"/>
                <w:bCs/>
                <w:iCs/>
                <w:sz w:val="24"/>
                <w:szCs w:val="24"/>
              </w:rPr>
              <w:t>14</w:t>
            </w:r>
            <w:r w:rsidR="00224EC4">
              <w:rPr>
                <w:rFonts w:hint="eastAsia"/>
                <w:bCs/>
                <w:iCs/>
                <w:sz w:val="24"/>
                <w:szCs w:val="24"/>
              </w:rPr>
              <w:t>:</w:t>
            </w:r>
            <w:r w:rsidR="00224EC4" w:rsidRPr="00D26567">
              <w:rPr>
                <w:rFonts w:hint="eastAsia"/>
                <w:bCs/>
                <w:iCs/>
                <w:sz w:val="24"/>
                <w:szCs w:val="24"/>
              </w:rPr>
              <w:t>00-</w:t>
            </w:r>
            <w:r w:rsidR="00D51423">
              <w:rPr>
                <w:rFonts w:hint="eastAsia"/>
                <w:bCs/>
                <w:iCs/>
                <w:sz w:val="24"/>
                <w:szCs w:val="24"/>
              </w:rPr>
              <w:t>15</w:t>
            </w:r>
            <w:r w:rsidR="00224EC4">
              <w:rPr>
                <w:rFonts w:hint="eastAsia"/>
                <w:bCs/>
                <w:iCs/>
                <w:sz w:val="24"/>
                <w:szCs w:val="24"/>
              </w:rPr>
              <w:t>:</w:t>
            </w:r>
            <w:r w:rsidR="00D51423">
              <w:rPr>
                <w:rFonts w:hint="eastAsia"/>
                <w:bCs/>
                <w:iCs/>
                <w:sz w:val="24"/>
                <w:szCs w:val="24"/>
              </w:rPr>
              <w:t>30</w:t>
            </w:r>
            <w:r w:rsidR="00224EC4">
              <w:rPr>
                <w:rFonts w:ascii="宋体" w:hAnsi="宋体" w:hint="eastAsia"/>
                <w:bCs/>
                <w:iCs/>
                <w:sz w:val="24"/>
                <w:szCs w:val="24"/>
              </w:rPr>
              <w:t>、</w:t>
            </w:r>
            <w:r w:rsidR="00224EC4">
              <w:rPr>
                <w:rFonts w:hint="eastAsia"/>
                <w:bCs/>
                <w:iCs/>
                <w:sz w:val="24"/>
                <w:szCs w:val="24"/>
              </w:rPr>
              <w:t>1</w:t>
            </w:r>
            <w:r w:rsidR="00607E79">
              <w:rPr>
                <w:rFonts w:hint="eastAsia"/>
                <w:bCs/>
                <w:iCs/>
                <w:sz w:val="24"/>
                <w:szCs w:val="24"/>
              </w:rPr>
              <w:t>6</w:t>
            </w:r>
            <w:r w:rsidR="00224EC4">
              <w:rPr>
                <w:rFonts w:hint="eastAsia"/>
                <w:bCs/>
                <w:iCs/>
                <w:sz w:val="24"/>
                <w:szCs w:val="24"/>
              </w:rPr>
              <w:t>:</w:t>
            </w:r>
            <w:r w:rsidR="00607E79">
              <w:rPr>
                <w:rFonts w:hint="eastAsia"/>
                <w:bCs/>
                <w:iCs/>
                <w:sz w:val="24"/>
                <w:szCs w:val="24"/>
              </w:rPr>
              <w:t>0</w:t>
            </w:r>
            <w:r w:rsidR="00224EC4">
              <w:rPr>
                <w:rFonts w:hint="eastAsia"/>
                <w:bCs/>
                <w:iCs/>
                <w:sz w:val="24"/>
                <w:szCs w:val="24"/>
              </w:rPr>
              <w:t>0-</w:t>
            </w:r>
            <w:r w:rsidR="00221904">
              <w:rPr>
                <w:rFonts w:hint="eastAsia"/>
                <w:bCs/>
                <w:iCs/>
                <w:sz w:val="24"/>
                <w:szCs w:val="24"/>
              </w:rPr>
              <w:t>17</w:t>
            </w:r>
            <w:r w:rsidR="00224EC4">
              <w:rPr>
                <w:rFonts w:hint="eastAsia"/>
                <w:bCs/>
                <w:iCs/>
                <w:sz w:val="24"/>
                <w:szCs w:val="24"/>
              </w:rPr>
              <w:t>:</w:t>
            </w:r>
            <w:r w:rsidR="00221904">
              <w:rPr>
                <w:rFonts w:hint="eastAsia"/>
                <w:bCs/>
                <w:iCs/>
                <w:sz w:val="24"/>
                <w:szCs w:val="24"/>
              </w:rPr>
              <w:t>30</w:t>
            </w:r>
            <w:r w:rsidR="00607E79">
              <w:rPr>
                <w:rFonts w:hint="eastAsia"/>
                <w:bCs/>
                <w:iCs/>
                <w:sz w:val="24"/>
                <w:szCs w:val="24"/>
              </w:rPr>
              <w:t xml:space="preserve"> </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3B03E1" w:rsidRPr="008A028C" w:rsidRDefault="00FB3F08">
            <w:pPr>
              <w:spacing w:line="480" w:lineRule="atLeast"/>
              <w:rPr>
                <w:rFonts w:ascii="宋体" w:hAnsi="宋体"/>
                <w:bCs/>
                <w:iCs/>
                <w:sz w:val="24"/>
                <w:szCs w:val="24"/>
              </w:rPr>
            </w:pPr>
            <w:r>
              <w:rPr>
                <w:rFonts w:ascii="宋体" w:hAnsi="宋体" w:hint="eastAsia"/>
                <w:bCs/>
                <w:iCs/>
                <w:sz w:val="24"/>
                <w:szCs w:val="24"/>
              </w:rPr>
              <w:t>公司会议室</w:t>
            </w:r>
          </w:p>
        </w:tc>
      </w:tr>
      <w:tr w:rsidR="003B03E1" w:rsidTr="00E33020">
        <w:tc>
          <w:tcPr>
            <w:tcW w:w="1908" w:type="dxa"/>
            <w:tcBorders>
              <w:bottom w:val="single" w:sz="4" w:space="0" w:color="auto"/>
            </w:tcBorders>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tcBorders>
              <w:bottom w:val="single" w:sz="4" w:space="0" w:color="auto"/>
            </w:tcBorders>
            <w:shd w:val="clear" w:color="auto" w:fill="auto"/>
          </w:tcPr>
          <w:p w:rsidR="00244ECE" w:rsidRDefault="00244ECE" w:rsidP="00244ECE">
            <w:pPr>
              <w:spacing w:line="520" w:lineRule="exact"/>
              <w:rPr>
                <w:bCs/>
                <w:iCs/>
                <w:sz w:val="24"/>
                <w:szCs w:val="24"/>
              </w:rPr>
            </w:pPr>
            <w:r>
              <w:rPr>
                <w:rFonts w:hint="eastAsia"/>
                <w:bCs/>
                <w:iCs/>
                <w:sz w:val="24"/>
                <w:szCs w:val="24"/>
              </w:rPr>
              <w:t>副总经理、财务负责人</w:t>
            </w:r>
            <w:r>
              <w:rPr>
                <w:rFonts w:hint="eastAsia"/>
                <w:bCs/>
                <w:iCs/>
                <w:sz w:val="24"/>
                <w:szCs w:val="24"/>
              </w:rPr>
              <w:t xml:space="preserve"> </w:t>
            </w:r>
            <w:r>
              <w:rPr>
                <w:rFonts w:hint="eastAsia"/>
                <w:bCs/>
                <w:iCs/>
                <w:sz w:val="24"/>
                <w:szCs w:val="24"/>
              </w:rPr>
              <w:t>赵倩</w:t>
            </w:r>
          </w:p>
          <w:p w:rsidR="003B03E1" w:rsidRDefault="005826CD" w:rsidP="00AE4863">
            <w:pPr>
              <w:spacing w:line="520" w:lineRule="exact"/>
              <w:rPr>
                <w:bCs/>
                <w:iCs/>
                <w:sz w:val="24"/>
                <w:szCs w:val="24"/>
              </w:rPr>
            </w:pPr>
            <w:r>
              <w:rPr>
                <w:rFonts w:hint="eastAsia"/>
                <w:bCs/>
                <w:iCs/>
                <w:sz w:val="24"/>
                <w:szCs w:val="24"/>
              </w:rPr>
              <w:t>副总经理、董事会秘书</w:t>
            </w:r>
            <w:r>
              <w:rPr>
                <w:rFonts w:hint="eastAsia"/>
                <w:bCs/>
                <w:iCs/>
                <w:sz w:val="24"/>
                <w:szCs w:val="24"/>
              </w:rPr>
              <w:t xml:space="preserve"> </w:t>
            </w:r>
            <w:r>
              <w:rPr>
                <w:rFonts w:hint="eastAsia"/>
                <w:bCs/>
                <w:iCs/>
                <w:sz w:val="24"/>
                <w:szCs w:val="24"/>
              </w:rPr>
              <w:t>欧楚勤</w:t>
            </w:r>
          </w:p>
          <w:p w:rsidR="00FB3F08" w:rsidRDefault="00FB3F08" w:rsidP="00AE4863">
            <w:pPr>
              <w:spacing w:line="520" w:lineRule="exact"/>
              <w:rPr>
                <w:bCs/>
                <w:iCs/>
                <w:sz w:val="24"/>
                <w:szCs w:val="24"/>
              </w:rPr>
            </w:pPr>
            <w:r>
              <w:rPr>
                <w:rFonts w:hint="eastAsia"/>
                <w:bCs/>
                <w:iCs/>
                <w:sz w:val="24"/>
                <w:szCs w:val="24"/>
              </w:rPr>
              <w:t>证券事务主管</w:t>
            </w:r>
            <w:r>
              <w:rPr>
                <w:rFonts w:hint="eastAsia"/>
                <w:bCs/>
                <w:iCs/>
                <w:sz w:val="24"/>
                <w:szCs w:val="24"/>
              </w:rPr>
              <w:t xml:space="preserve"> </w:t>
            </w:r>
            <w:r>
              <w:rPr>
                <w:rFonts w:hint="eastAsia"/>
                <w:bCs/>
                <w:iCs/>
                <w:sz w:val="24"/>
                <w:szCs w:val="24"/>
              </w:rPr>
              <w:t>张源</w:t>
            </w:r>
          </w:p>
        </w:tc>
      </w:tr>
      <w:tr w:rsidR="003B03E1" w:rsidTr="00E33020">
        <w:trPr>
          <w:trHeight w:val="1125"/>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A60B2" w:rsidRDefault="005819C9" w:rsidP="00D41624">
            <w:pPr>
              <w:spacing w:line="480" w:lineRule="exact"/>
              <w:rPr>
                <w:b/>
                <w:bCs/>
                <w:iCs/>
                <w:sz w:val="24"/>
                <w:szCs w:val="24"/>
              </w:rPr>
            </w:pPr>
            <w:r>
              <w:rPr>
                <w:b/>
                <w:bCs/>
                <w:iCs/>
                <w:sz w:val="24"/>
                <w:szCs w:val="24"/>
              </w:rPr>
              <w:t>主要交流问题：</w:t>
            </w:r>
          </w:p>
          <w:p w:rsidR="00607E79" w:rsidRDefault="00947612" w:rsidP="008A7D6B">
            <w:pPr>
              <w:spacing w:beforeLines="50" w:before="156" w:line="480" w:lineRule="exact"/>
              <w:ind w:firstLineChars="200" w:firstLine="482"/>
              <w:rPr>
                <w:b/>
                <w:bCs/>
                <w:iCs/>
                <w:sz w:val="24"/>
                <w:szCs w:val="24"/>
              </w:rPr>
            </w:pPr>
            <w:r>
              <w:rPr>
                <w:rFonts w:hint="eastAsia"/>
                <w:b/>
                <w:bCs/>
                <w:iCs/>
                <w:sz w:val="24"/>
                <w:szCs w:val="24"/>
              </w:rPr>
              <w:t>1</w:t>
            </w:r>
            <w:r>
              <w:rPr>
                <w:rFonts w:hint="eastAsia"/>
                <w:b/>
                <w:bCs/>
                <w:iCs/>
                <w:sz w:val="24"/>
                <w:szCs w:val="24"/>
              </w:rPr>
              <w:t>、</w:t>
            </w:r>
            <w:r w:rsidR="009D0960">
              <w:rPr>
                <w:rFonts w:hint="eastAsia"/>
                <w:b/>
                <w:bCs/>
                <w:iCs/>
                <w:sz w:val="24"/>
                <w:szCs w:val="24"/>
              </w:rPr>
              <w:t>公司目前</w:t>
            </w:r>
            <w:r w:rsidR="00607E79">
              <w:rPr>
                <w:rFonts w:hint="eastAsia"/>
                <w:b/>
                <w:bCs/>
                <w:iCs/>
                <w:sz w:val="24"/>
                <w:szCs w:val="24"/>
              </w:rPr>
              <w:t>实验室布局</w:t>
            </w:r>
            <w:r w:rsidR="009D0960">
              <w:rPr>
                <w:rFonts w:hint="eastAsia"/>
                <w:b/>
                <w:bCs/>
                <w:iCs/>
                <w:sz w:val="24"/>
                <w:szCs w:val="24"/>
              </w:rPr>
              <w:t>和未来几年的布局计划</w:t>
            </w:r>
            <w:r w:rsidR="00861BF6">
              <w:rPr>
                <w:rFonts w:hint="eastAsia"/>
                <w:b/>
                <w:bCs/>
                <w:iCs/>
                <w:sz w:val="24"/>
                <w:szCs w:val="24"/>
              </w:rPr>
              <w:t>情况</w:t>
            </w:r>
            <w:r w:rsidR="009D0960">
              <w:rPr>
                <w:rFonts w:hint="eastAsia"/>
                <w:b/>
                <w:bCs/>
                <w:iCs/>
                <w:sz w:val="24"/>
                <w:szCs w:val="24"/>
              </w:rPr>
              <w:t>如何</w:t>
            </w:r>
            <w:r w:rsidR="00607E79">
              <w:rPr>
                <w:rFonts w:hint="eastAsia"/>
                <w:b/>
                <w:bCs/>
                <w:iCs/>
                <w:sz w:val="24"/>
                <w:szCs w:val="24"/>
              </w:rPr>
              <w:t>？</w:t>
            </w:r>
          </w:p>
          <w:p w:rsidR="00552DF5" w:rsidRDefault="008A7D6B" w:rsidP="00552DF5">
            <w:pPr>
              <w:spacing w:line="480" w:lineRule="exact"/>
              <w:ind w:firstLineChars="200" w:firstLine="480"/>
              <w:rPr>
                <w:bCs/>
                <w:iCs/>
                <w:sz w:val="24"/>
                <w:szCs w:val="24"/>
              </w:rPr>
            </w:pPr>
            <w:r w:rsidRPr="00BE15FE">
              <w:rPr>
                <w:rFonts w:hint="eastAsia"/>
                <w:bCs/>
                <w:iCs/>
                <w:sz w:val="24"/>
                <w:szCs w:val="24"/>
              </w:rPr>
              <w:t>答：</w:t>
            </w:r>
            <w:r w:rsidR="009D0960" w:rsidRPr="00BE15FE">
              <w:rPr>
                <w:bCs/>
                <w:iCs/>
                <w:sz w:val="24"/>
                <w:szCs w:val="24"/>
              </w:rPr>
              <w:t>公司已在</w:t>
            </w:r>
            <w:r w:rsidR="009D0960" w:rsidRPr="00BE15FE">
              <w:rPr>
                <w:rFonts w:hint="eastAsia"/>
                <w:bCs/>
                <w:iCs/>
                <w:sz w:val="24"/>
                <w:szCs w:val="24"/>
              </w:rPr>
              <w:t>广东</w:t>
            </w:r>
            <w:r w:rsidR="009D0960" w:rsidRPr="00BE15FE">
              <w:rPr>
                <w:bCs/>
                <w:iCs/>
                <w:sz w:val="24"/>
                <w:szCs w:val="24"/>
              </w:rPr>
              <w:t>、北京、福建、</w:t>
            </w:r>
            <w:r w:rsidR="009D0960" w:rsidRPr="00BE15FE">
              <w:rPr>
                <w:rFonts w:hint="eastAsia"/>
                <w:bCs/>
                <w:iCs/>
                <w:sz w:val="24"/>
                <w:szCs w:val="24"/>
              </w:rPr>
              <w:t>安徽</w:t>
            </w:r>
            <w:r w:rsidR="009D0960" w:rsidRPr="00BE15FE">
              <w:rPr>
                <w:bCs/>
                <w:iCs/>
                <w:sz w:val="24"/>
                <w:szCs w:val="24"/>
              </w:rPr>
              <w:t>等地设立了</w:t>
            </w:r>
            <w:r w:rsidR="009D0960" w:rsidRPr="00BE15FE">
              <w:rPr>
                <w:bCs/>
                <w:iCs/>
                <w:sz w:val="24"/>
                <w:szCs w:val="24"/>
              </w:rPr>
              <w:t>23</w:t>
            </w:r>
            <w:r w:rsidR="009D0960" w:rsidRPr="00BE15FE">
              <w:rPr>
                <w:bCs/>
                <w:iCs/>
                <w:sz w:val="24"/>
                <w:szCs w:val="24"/>
              </w:rPr>
              <w:t>个计量检测实验室基地，业务基本覆盖全国范围，能够为全国各地的客户提供便捷高效的服务。这种全国性的布局，除了能满足各地区域性客户的需求，也有利于公司统一调配实验室资源，集中力量承接大客户的订单。</w:t>
            </w:r>
          </w:p>
          <w:p w:rsidR="00607E79" w:rsidRPr="00552DF5" w:rsidRDefault="00D350CB" w:rsidP="00552DF5">
            <w:pPr>
              <w:spacing w:line="480" w:lineRule="exact"/>
              <w:ind w:firstLineChars="200" w:firstLine="480"/>
              <w:rPr>
                <w:bCs/>
                <w:iCs/>
                <w:sz w:val="24"/>
                <w:szCs w:val="24"/>
              </w:rPr>
            </w:pPr>
            <w:r>
              <w:rPr>
                <w:rFonts w:hint="eastAsia"/>
                <w:bCs/>
                <w:iCs/>
                <w:sz w:val="24"/>
                <w:szCs w:val="24"/>
              </w:rPr>
              <w:lastRenderedPageBreak/>
              <w:t>未来</w:t>
            </w:r>
            <w:r w:rsidR="009D0960">
              <w:rPr>
                <w:rFonts w:hint="eastAsia"/>
                <w:bCs/>
                <w:iCs/>
                <w:sz w:val="24"/>
                <w:szCs w:val="24"/>
              </w:rPr>
              <w:t>公司</w:t>
            </w:r>
            <w:r>
              <w:rPr>
                <w:rFonts w:hint="eastAsia"/>
                <w:bCs/>
                <w:iCs/>
                <w:sz w:val="24"/>
                <w:szCs w:val="24"/>
              </w:rPr>
              <w:t>会根据实际市场需要对现有实验室能力</w:t>
            </w:r>
            <w:r w:rsidR="00552DF5">
              <w:rPr>
                <w:rFonts w:hint="eastAsia"/>
                <w:bCs/>
                <w:iCs/>
                <w:sz w:val="24"/>
                <w:szCs w:val="24"/>
              </w:rPr>
              <w:t>进行</w:t>
            </w:r>
            <w:r>
              <w:rPr>
                <w:rFonts w:hint="eastAsia"/>
                <w:bCs/>
                <w:iCs/>
                <w:sz w:val="24"/>
                <w:szCs w:val="24"/>
              </w:rPr>
              <w:t>提升和补充，例如</w:t>
            </w:r>
            <w:r w:rsidR="00552DF5">
              <w:rPr>
                <w:rFonts w:hint="eastAsia"/>
                <w:bCs/>
                <w:iCs/>
                <w:sz w:val="24"/>
                <w:szCs w:val="24"/>
              </w:rPr>
              <w:t>公司目前在</w:t>
            </w:r>
            <w:r>
              <w:rPr>
                <w:rFonts w:hint="eastAsia"/>
                <w:bCs/>
                <w:iCs/>
                <w:sz w:val="24"/>
                <w:szCs w:val="24"/>
              </w:rPr>
              <w:t>长沙</w:t>
            </w:r>
            <w:r w:rsidR="00552DF5">
              <w:rPr>
                <w:rFonts w:hint="eastAsia"/>
                <w:bCs/>
                <w:iCs/>
                <w:sz w:val="24"/>
                <w:szCs w:val="24"/>
              </w:rPr>
              <w:t>设</w:t>
            </w:r>
            <w:r>
              <w:rPr>
                <w:rFonts w:hint="eastAsia"/>
                <w:bCs/>
                <w:iCs/>
                <w:sz w:val="24"/>
                <w:szCs w:val="24"/>
              </w:rPr>
              <w:t>有计量校准、可靠性与环境试验、环保检测和食品检测实验室，公司会根据当地实际市场需求提升现有实验室产能或是补充增加电磁兼容检测和化学分析实验室；公司也可能</w:t>
            </w:r>
            <w:r w:rsidR="009D0960" w:rsidRPr="008A7D6B">
              <w:rPr>
                <w:rFonts w:hint="eastAsia"/>
                <w:bCs/>
                <w:iCs/>
                <w:sz w:val="24"/>
                <w:szCs w:val="24"/>
              </w:rPr>
              <w:t>会</w:t>
            </w:r>
            <w:r w:rsidR="009D0960">
              <w:rPr>
                <w:rFonts w:hint="eastAsia"/>
                <w:bCs/>
                <w:iCs/>
                <w:sz w:val="24"/>
                <w:szCs w:val="24"/>
              </w:rPr>
              <w:t>考虑在几个市场培育情况较好的地区</w:t>
            </w:r>
            <w:r w:rsidR="00552DF5">
              <w:rPr>
                <w:rFonts w:hint="eastAsia"/>
                <w:bCs/>
                <w:iCs/>
                <w:sz w:val="24"/>
                <w:szCs w:val="24"/>
              </w:rPr>
              <w:t>新</w:t>
            </w:r>
            <w:r w:rsidR="009D0960" w:rsidRPr="008A7D6B">
              <w:rPr>
                <w:rFonts w:hint="eastAsia"/>
                <w:bCs/>
                <w:iCs/>
                <w:sz w:val="24"/>
                <w:szCs w:val="24"/>
              </w:rPr>
              <w:t>建实验室</w:t>
            </w:r>
            <w:r w:rsidR="009D0960">
              <w:rPr>
                <w:rFonts w:hint="eastAsia"/>
                <w:bCs/>
                <w:iCs/>
                <w:sz w:val="24"/>
                <w:szCs w:val="24"/>
              </w:rPr>
              <w:t>，具体</w:t>
            </w:r>
            <w:r>
              <w:rPr>
                <w:rFonts w:hint="eastAsia"/>
                <w:bCs/>
                <w:iCs/>
                <w:sz w:val="24"/>
                <w:szCs w:val="24"/>
              </w:rPr>
              <w:t>安排</w:t>
            </w:r>
            <w:r w:rsidR="009D0960">
              <w:rPr>
                <w:rFonts w:hint="eastAsia"/>
                <w:bCs/>
                <w:iCs/>
                <w:sz w:val="24"/>
                <w:szCs w:val="24"/>
              </w:rPr>
              <w:t>将根据</w:t>
            </w:r>
            <w:r w:rsidR="00607E79" w:rsidRPr="008A7D6B">
              <w:rPr>
                <w:rFonts w:hint="eastAsia"/>
                <w:bCs/>
                <w:iCs/>
                <w:sz w:val="24"/>
                <w:szCs w:val="24"/>
              </w:rPr>
              <w:t>当地</w:t>
            </w:r>
            <w:r w:rsidR="009D0960" w:rsidRPr="008A7D6B">
              <w:rPr>
                <w:rFonts w:hint="eastAsia"/>
                <w:bCs/>
                <w:iCs/>
                <w:sz w:val="24"/>
                <w:szCs w:val="24"/>
              </w:rPr>
              <w:t>客户</w:t>
            </w:r>
            <w:r w:rsidR="009D0960">
              <w:rPr>
                <w:rFonts w:hint="eastAsia"/>
                <w:bCs/>
                <w:iCs/>
                <w:sz w:val="24"/>
                <w:szCs w:val="24"/>
              </w:rPr>
              <w:t>和市场需求</w:t>
            </w:r>
            <w:r w:rsidR="00607E79" w:rsidRPr="008A7D6B">
              <w:rPr>
                <w:rFonts w:hint="eastAsia"/>
                <w:bCs/>
                <w:iCs/>
                <w:sz w:val="24"/>
                <w:szCs w:val="24"/>
              </w:rPr>
              <w:t>情况</w:t>
            </w:r>
            <w:r w:rsidR="009D0960">
              <w:rPr>
                <w:rFonts w:hint="eastAsia"/>
                <w:bCs/>
                <w:iCs/>
                <w:sz w:val="24"/>
                <w:szCs w:val="24"/>
              </w:rPr>
              <w:t>适时</w:t>
            </w:r>
            <w:r w:rsidR="00552DF5">
              <w:rPr>
                <w:rFonts w:hint="eastAsia"/>
                <w:bCs/>
                <w:iCs/>
                <w:sz w:val="24"/>
                <w:szCs w:val="24"/>
              </w:rPr>
              <w:t>进行</w:t>
            </w:r>
            <w:r>
              <w:rPr>
                <w:rFonts w:hint="eastAsia"/>
                <w:bCs/>
                <w:iCs/>
                <w:sz w:val="24"/>
                <w:szCs w:val="24"/>
              </w:rPr>
              <w:t>；同时，公司</w:t>
            </w:r>
            <w:r w:rsidR="00861BF6">
              <w:rPr>
                <w:rFonts w:hint="eastAsia"/>
                <w:bCs/>
                <w:iCs/>
                <w:sz w:val="24"/>
                <w:szCs w:val="24"/>
              </w:rPr>
              <w:t>正</w:t>
            </w:r>
            <w:r>
              <w:rPr>
                <w:rFonts w:hint="eastAsia"/>
                <w:bCs/>
                <w:iCs/>
                <w:sz w:val="24"/>
                <w:szCs w:val="24"/>
              </w:rPr>
              <w:t>积极</w:t>
            </w:r>
            <w:r w:rsidR="00552DF5">
              <w:rPr>
                <w:rFonts w:hint="eastAsia"/>
                <w:bCs/>
                <w:iCs/>
                <w:sz w:val="24"/>
                <w:szCs w:val="24"/>
              </w:rPr>
              <w:t>开展外延</w:t>
            </w:r>
            <w:r w:rsidR="00607E79" w:rsidRPr="008A7D6B">
              <w:rPr>
                <w:rFonts w:hint="eastAsia"/>
                <w:bCs/>
                <w:iCs/>
                <w:sz w:val="24"/>
                <w:szCs w:val="24"/>
              </w:rPr>
              <w:t>并购</w:t>
            </w:r>
            <w:r w:rsidR="00552DF5">
              <w:rPr>
                <w:rFonts w:hint="eastAsia"/>
                <w:bCs/>
                <w:iCs/>
                <w:sz w:val="24"/>
                <w:szCs w:val="24"/>
              </w:rPr>
              <w:t>工作，也可能带来公司实验室数量的增加。</w:t>
            </w:r>
          </w:p>
          <w:p w:rsidR="00947612" w:rsidRDefault="00947612" w:rsidP="00552DF5">
            <w:pPr>
              <w:spacing w:beforeLines="50" w:before="156" w:line="480" w:lineRule="exact"/>
              <w:ind w:firstLineChars="200" w:firstLine="482"/>
              <w:rPr>
                <w:b/>
                <w:bCs/>
                <w:iCs/>
                <w:sz w:val="24"/>
                <w:szCs w:val="24"/>
              </w:rPr>
            </w:pPr>
            <w:r>
              <w:rPr>
                <w:rFonts w:hint="eastAsia"/>
                <w:b/>
                <w:bCs/>
                <w:iCs/>
                <w:sz w:val="24"/>
                <w:szCs w:val="24"/>
              </w:rPr>
              <w:t>2</w:t>
            </w:r>
            <w:r>
              <w:rPr>
                <w:rFonts w:hint="eastAsia"/>
                <w:b/>
                <w:bCs/>
                <w:iCs/>
                <w:sz w:val="24"/>
                <w:szCs w:val="24"/>
              </w:rPr>
              <w:t>、公司的考核导向如何？</w:t>
            </w:r>
          </w:p>
          <w:p w:rsidR="00BF5C81" w:rsidRPr="00E35090" w:rsidRDefault="00552DF5" w:rsidP="00E35090">
            <w:pPr>
              <w:spacing w:line="480" w:lineRule="exact"/>
              <w:ind w:firstLineChars="200" w:firstLine="480"/>
              <w:rPr>
                <w:bCs/>
                <w:iCs/>
                <w:sz w:val="24"/>
                <w:szCs w:val="24"/>
              </w:rPr>
            </w:pPr>
            <w:r w:rsidRPr="00BE15FE">
              <w:rPr>
                <w:rFonts w:hint="eastAsia"/>
                <w:bCs/>
                <w:iCs/>
                <w:sz w:val="24"/>
                <w:szCs w:val="24"/>
              </w:rPr>
              <w:t>答：</w:t>
            </w:r>
            <w:r w:rsidRPr="00552DF5">
              <w:rPr>
                <w:rFonts w:hint="eastAsia"/>
                <w:bCs/>
                <w:iCs/>
                <w:sz w:val="24"/>
                <w:szCs w:val="24"/>
              </w:rPr>
              <w:t>公司考核</w:t>
            </w:r>
            <w:r w:rsidR="00E35090">
              <w:rPr>
                <w:rFonts w:hint="eastAsia"/>
                <w:bCs/>
                <w:iCs/>
                <w:sz w:val="24"/>
                <w:szCs w:val="24"/>
              </w:rPr>
              <w:t>以</w:t>
            </w:r>
            <w:r w:rsidRPr="00552DF5">
              <w:rPr>
                <w:rFonts w:hint="eastAsia"/>
                <w:bCs/>
                <w:iCs/>
                <w:sz w:val="24"/>
                <w:szCs w:val="24"/>
              </w:rPr>
              <w:t>公司整体经营目标</w:t>
            </w:r>
            <w:r w:rsidR="00E35090">
              <w:rPr>
                <w:rFonts w:hint="eastAsia"/>
                <w:bCs/>
                <w:iCs/>
                <w:sz w:val="24"/>
                <w:szCs w:val="24"/>
              </w:rPr>
              <w:t>为</w:t>
            </w:r>
            <w:r w:rsidR="00E35090" w:rsidRPr="00552DF5">
              <w:rPr>
                <w:rFonts w:hint="eastAsia"/>
                <w:bCs/>
                <w:iCs/>
                <w:sz w:val="24"/>
                <w:szCs w:val="24"/>
              </w:rPr>
              <w:t>导向</w:t>
            </w:r>
            <w:r w:rsidRPr="00552DF5">
              <w:rPr>
                <w:rFonts w:hint="eastAsia"/>
                <w:bCs/>
                <w:iCs/>
                <w:sz w:val="24"/>
                <w:szCs w:val="24"/>
              </w:rPr>
              <w:t>，包括长期规划和年度计划，而年度计划会拆分为各区域及各业务领域的目标。在考核指标上，收入和利润并重，</w:t>
            </w:r>
            <w:r w:rsidR="00861BF6" w:rsidRPr="00552DF5">
              <w:rPr>
                <w:rFonts w:hint="eastAsia"/>
                <w:bCs/>
                <w:iCs/>
                <w:sz w:val="24"/>
                <w:szCs w:val="24"/>
              </w:rPr>
              <w:t>公司</w:t>
            </w:r>
            <w:r w:rsidRPr="00552DF5">
              <w:rPr>
                <w:rFonts w:hint="eastAsia"/>
                <w:bCs/>
                <w:iCs/>
                <w:sz w:val="24"/>
                <w:szCs w:val="24"/>
              </w:rPr>
              <w:t>上市后提升了对利润考核的比重</w:t>
            </w:r>
            <w:r>
              <w:rPr>
                <w:rFonts w:hint="eastAsia"/>
                <w:bCs/>
                <w:iCs/>
                <w:sz w:val="24"/>
                <w:szCs w:val="24"/>
              </w:rPr>
              <w:t>，</w:t>
            </w:r>
            <w:r w:rsidRPr="00552DF5">
              <w:rPr>
                <w:rFonts w:hint="eastAsia"/>
                <w:bCs/>
                <w:iCs/>
                <w:sz w:val="24"/>
                <w:szCs w:val="24"/>
              </w:rPr>
              <w:t>在考核对象上，针对各区域子公司主要考核收入和利润指标，并增加了利润考核比重；针对市场部门，主要考核收入、应收账款及费用指标；针对实验室，首先考核质量，在此基础上考核及时率、产值等指标。</w:t>
            </w:r>
            <w:r w:rsidR="00E35090">
              <w:rPr>
                <w:rFonts w:hint="eastAsia"/>
                <w:bCs/>
                <w:iCs/>
                <w:sz w:val="24"/>
                <w:szCs w:val="24"/>
              </w:rPr>
              <w:t>公司上市后，</w:t>
            </w:r>
            <w:r w:rsidR="00E35090" w:rsidRPr="00552DF5">
              <w:rPr>
                <w:rFonts w:hint="eastAsia"/>
                <w:bCs/>
                <w:iCs/>
                <w:sz w:val="24"/>
                <w:szCs w:val="24"/>
              </w:rPr>
              <w:t>考核</w:t>
            </w:r>
            <w:r w:rsidR="00E35090">
              <w:rPr>
                <w:rFonts w:hint="eastAsia"/>
                <w:bCs/>
                <w:iCs/>
                <w:sz w:val="24"/>
                <w:szCs w:val="24"/>
              </w:rPr>
              <w:t>机制较上市前</w:t>
            </w:r>
            <w:r w:rsidR="00E35090" w:rsidRPr="00552DF5">
              <w:rPr>
                <w:rFonts w:hint="eastAsia"/>
                <w:bCs/>
                <w:iCs/>
                <w:sz w:val="24"/>
                <w:szCs w:val="24"/>
              </w:rPr>
              <w:t>更全方位、</w:t>
            </w:r>
            <w:r w:rsidR="00E35090">
              <w:rPr>
                <w:rFonts w:hint="eastAsia"/>
                <w:bCs/>
                <w:iCs/>
                <w:sz w:val="24"/>
                <w:szCs w:val="24"/>
              </w:rPr>
              <w:t>更</w:t>
            </w:r>
            <w:r w:rsidR="00E35090" w:rsidRPr="00552DF5">
              <w:rPr>
                <w:rFonts w:hint="eastAsia"/>
                <w:bCs/>
                <w:iCs/>
                <w:sz w:val="24"/>
                <w:szCs w:val="24"/>
              </w:rPr>
              <w:t>细化、</w:t>
            </w:r>
            <w:r w:rsidR="00E35090">
              <w:rPr>
                <w:rFonts w:hint="eastAsia"/>
                <w:bCs/>
                <w:iCs/>
                <w:sz w:val="24"/>
                <w:szCs w:val="24"/>
              </w:rPr>
              <w:t>更</w:t>
            </w:r>
            <w:r w:rsidR="00E35090" w:rsidRPr="00552DF5">
              <w:rPr>
                <w:rFonts w:hint="eastAsia"/>
                <w:bCs/>
                <w:iCs/>
                <w:sz w:val="24"/>
                <w:szCs w:val="24"/>
              </w:rPr>
              <w:t>综合。</w:t>
            </w:r>
          </w:p>
          <w:p w:rsidR="00BF5C81" w:rsidRDefault="00E35090" w:rsidP="00E35090">
            <w:pPr>
              <w:spacing w:beforeLines="50" w:before="156" w:line="480" w:lineRule="exact"/>
              <w:ind w:firstLineChars="200" w:firstLine="482"/>
              <w:rPr>
                <w:b/>
                <w:bCs/>
                <w:iCs/>
                <w:sz w:val="24"/>
                <w:szCs w:val="24"/>
              </w:rPr>
            </w:pPr>
            <w:r>
              <w:rPr>
                <w:rFonts w:hint="eastAsia"/>
                <w:b/>
                <w:bCs/>
                <w:iCs/>
                <w:sz w:val="24"/>
                <w:szCs w:val="24"/>
              </w:rPr>
              <w:t>3</w:t>
            </w:r>
            <w:r w:rsidR="00BF5C81">
              <w:rPr>
                <w:rFonts w:hint="eastAsia"/>
                <w:b/>
                <w:bCs/>
                <w:iCs/>
                <w:sz w:val="24"/>
                <w:szCs w:val="24"/>
              </w:rPr>
              <w:t>、</w:t>
            </w:r>
            <w:r>
              <w:rPr>
                <w:rFonts w:hint="eastAsia"/>
                <w:b/>
                <w:bCs/>
                <w:iCs/>
                <w:sz w:val="24"/>
                <w:szCs w:val="24"/>
              </w:rPr>
              <w:t>实验室建设对</w:t>
            </w:r>
            <w:r w:rsidR="00BF5C81">
              <w:rPr>
                <w:rFonts w:hint="eastAsia"/>
                <w:b/>
                <w:bCs/>
                <w:iCs/>
                <w:sz w:val="24"/>
                <w:szCs w:val="24"/>
              </w:rPr>
              <w:t>毛利率</w:t>
            </w:r>
            <w:r>
              <w:rPr>
                <w:rFonts w:hint="eastAsia"/>
                <w:b/>
                <w:bCs/>
                <w:iCs/>
                <w:sz w:val="24"/>
                <w:szCs w:val="24"/>
              </w:rPr>
              <w:t>是否有</w:t>
            </w:r>
            <w:r w:rsidR="00BF5C81">
              <w:rPr>
                <w:rFonts w:hint="eastAsia"/>
                <w:b/>
                <w:bCs/>
                <w:iCs/>
                <w:sz w:val="24"/>
                <w:szCs w:val="24"/>
              </w:rPr>
              <w:t>影响？</w:t>
            </w:r>
            <w:r>
              <w:rPr>
                <w:rFonts w:hint="eastAsia"/>
                <w:b/>
                <w:bCs/>
                <w:iCs/>
                <w:sz w:val="24"/>
                <w:szCs w:val="24"/>
              </w:rPr>
              <w:t>公司实验室建设周期为多长？</w:t>
            </w:r>
          </w:p>
          <w:p w:rsidR="00E35090" w:rsidRPr="00E35090" w:rsidRDefault="00E35090" w:rsidP="00E35090">
            <w:pPr>
              <w:spacing w:line="480" w:lineRule="exact"/>
              <w:ind w:firstLineChars="200" w:firstLine="480"/>
              <w:rPr>
                <w:bCs/>
                <w:iCs/>
                <w:sz w:val="24"/>
                <w:szCs w:val="24"/>
              </w:rPr>
            </w:pPr>
            <w:r w:rsidRPr="00BE15FE">
              <w:rPr>
                <w:rFonts w:hint="eastAsia"/>
                <w:bCs/>
                <w:iCs/>
                <w:sz w:val="24"/>
                <w:szCs w:val="24"/>
              </w:rPr>
              <w:t>答：</w:t>
            </w:r>
            <w:r w:rsidR="00046C97" w:rsidRPr="00BE15FE">
              <w:rPr>
                <w:bCs/>
                <w:iCs/>
                <w:sz w:val="24"/>
                <w:szCs w:val="24"/>
              </w:rPr>
              <w:t>公司计量检测业务行业属性决定公司在快速上升发展期需要持续新建、扩建实验室，增加固定资产投入</w:t>
            </w:r>
            <w:r w:rsidR="00046C97">
              <w:rPr>
                <w:bCs/>
                <w:iCs/>
                <w:sz w:val="24"/>
                <w:szCs w:val="24"/>
              </w:rPr>
              <w:t>。</w:t>
            </w:r>
            <w:r w:rsidR="00046C97" w:rsidRPr="00784DA9">
              <w:rPr>
                <w:rFonts w:hint="eastAsia"/>
                <w:bCs/>
                <w:iCs/>
                <w:sz w:val="24"/>
                <w:szCs w:val="24"/>
              </w:rPr>
              <w:t>不同业务类型的实验室从建设到投产的时间周期不一样，从几个月到一两年都有</w:t>
            </w:r>
            <w:r w:rsidR="00046C97">
              <w:rPr>
                <w:rFonts w:hint="eastAsia"/>
                <w:bCs/>
                <w:iCs/>
                <w:sz w:val="24"/>
                <w:szCs w:val="24"/>
              </w:rPr>
              <w:t>，主要原因是</w:t>
            </w:r>
            <w:r w:rsidR="00046C97" w:rsidRPr="00784DA9">
              <w:rPr>
                <w:rFonts w:hint="eastAsia"/>
                <w:bCs/>
                <w:iCs/>
                <w:sz w:val="24"/>
                <w:szCs w:val="24"/>
              </w:rPr>
              <w:t>设备采购周期、实验室建设周期、资质认可、市场培育等因素耗时不同。例如环保、食品检测类实验室受设备采购周期、实验室建设周期、资质认可、市场培育等因素耗时较长影响，从建设到完全达</w:t>
            </w:r>
            <w:proofErr w:type="gramStart"/>
            <w:r w:rsidR="00046C97" w:rsidRPr="00784DA9">
              <w:rPr>
                <w:rFonts w:hint="eastAsia"/>
                <w:bCs/>
                <w:iCs/>
                <w:sz w:val="24"/>
                <w:szCs w:val="24"/>
              </w:rPr>
              <w:t>产需要</w:t>
            </w:r>
            <w:proofErr w:type="gramEnd"/>
            <w:r w:rsidR="006D4F13">
              <w:rPr>
                <w:rFonts w:hint="eastAsia"/>
                <w:bCs/>
                <w:iCs/>
                <w:sz w:val="24"/>
                <w:szCs w:val="24"/>
              </w:rPr>
              <w:t>两</w:t>
            </w:r>
            <w:r w:rsidR="00046C97" w:rsidRPr="00784DA9">
              <w:rPr>
                <w:rFonts w:hint="eastAsia"/>
                <w:bCs/>
                <w:iCs/>
                <w:sz w:val="24"/>
                <w:szCs w:val="24"/>
              </w:rPr>
              <w:t>到</w:t>
            </w:r>
            <w:r w:rsidR="006D4F13">
              <w:rPr>
                <w:rFonts w:hint="eastAsia"/>
                <w:bCs/>
                <w:iCs/>
                <w:sz w:val="24"/>
                <w:szCs w:val="24"/>
              </w:rPr>
              <w:t>三</w:t>
            </w:r>
            <w:r w:rsidR="00046C97" w:rsidRPr="00784DA9">
              <w:rPr>
                <w:rFonts w:hint="eastAsia"/>
                <w:bCs/>
                <w:iCs/>
                <w:sz w:val="24"/>
                <w:szCs w:val="24"/>
              </w:rPr>
              <w:t>年时间</w:t>
            </w:r>
            <w:r w:rsidRPr="00BE15FE">
              <w:rPr>
                <w:bCs/>
                <w:iCs/>
                <w:sz w:val="24"/>
                <w:szCs w:val="24"/>
              </w:rPr>
              <w:t>，因此造成公司实验室建设期间毛利率下降</w:t>
            </w:r>
            <w:r>
              <w:rPr>
                <w:bCs/>
                <w:iCs/>
                <w:sz w:val="24"/>
                <w:szCs w:val="24"/>
              </w:rPr>
              <w:t>。</w:t>
            </w:r>
          </w:p>
          <w:p w:rsidR="000E71EF" w:rsidRDefault="004539A6" w:rsidP="004539A6">
            <w:pPr>
              <w:spacing w:beforeLines="50" w:before="156" w:line="480" w:lineRule="exact"/>
              <w:ind w:firstLineChars="200" w:firstLine="482"/>
              <w:rPr>
                <w:b/>
                <w:bCs/>
                <w:iCs/>
                <w:sz w:val="24"/>
                <w:szCs w:val="24"/>
              </w:rPr>
            </w:pPr>
            <w:r>
              <w:rPr>
                <w:rFonts w:hint="eastAsia"/>
                <w:b/>
                <w:bCs/>
                <w:iCs/>
                <w:sz w:val="24"/>
                <w:szCs w:val="24"/>
              </w:rPr>
              <w:t>4</w:t>
            </w:r>
            <w:r w:rsidR="000E71EF">
              <w:rPr>
                <w:rFonts w:hint="eastAsia"/>
                <w:b/>
                <w:bCs/>
                <w:iCs/>
                <w:sz w:val="24"/>
                <w:szCs w:val="24"/>
              </w:rPr>
              <w:t>、</w:t>
            </w:r>
            <w:r>
              <w:rPr>
                <w:rFonts w:hint="eastAsia"/>
                <w:b/>
                <w:bCs/>
                <w:iCs/>
                <w:sz w:val="24"/>
                <w:szCs w:val="24"/>
              </w:rPr>
              <w:t>公司</w:t>
            </w:r>
            <w:r w:rsidR="00773E4A">
              <w:rPr>
                <w:rFonts w:hint="eastAsia"/>
                <w:b/>
                <w:bCs/>
                <w:iCs/>
                <w:sz w:val="24"/>
                <w:szCs w:val="24"/>
              </w:rPr>
              <w:t>未来下游行业业务占比预测</w:t>
            </w:r>
            <w:r>
              <w:rPr>
                <w:rFonts w:hint="eastAsia"/>
                <w:b/>
                <w:bCs/>
                <w:iCs/>
                <w:sz w:val="24"/>
                <w:szCs w:val="24"/>
              </w:rPr>
              <w:t>情况</w:t>
            </w:r>
            <w:r w:rsidR="00773E4A">
              <w:rPr>
                <w:rFonts w:hint="eastAsia"/>
                <w:b/>
                <w:bCs/>
                <w:iCs/>
                <w:sz w:val="24"/>
                <w:szCs w:val="24"/>
              </w:rPr>
              <w:t>？</w:t>
            </w:r>
          </w:p>
          <w:p w:rsidR="00773E4A" w:rsidRDefault="004539A6" w:rsidP="003D3DB4">
            <w:pPr>
              <w:spacing w:line="480" w:lineRule="exact"/>
              <w:ind w:firstLineChars="200" w:firstLine="480"/>
              <w:rPr>
                <w:b/>
                <w:bCs/>
                <w:iCs/>
                <w:sz w:val="24"/>
                <w:szCs w:val="24"/>
              </w:rPr>
            </w:pPr>
            <w:r w:rsidRPr="00BE15FE">
              <w:rPr>
                <w:rFonts w:hint="eastAsia"/>
                <w:bCs/>
                <w:iCs/>
                <w:sz w:val="24"/>
                <w:szCs w:val="24"/>
              </w:rPr>
              <w:lastRenderedPageBreak/>
              <w:t>答：</w:t>
            </w:r>
            <w:r w:rsidRPr="004539A6">
              <w:rPr>
                <w:rFonts w:hint="eastAsia"/>
                <w:bCs/>
                <w:iCs/>
                <w:sz w:val="24"/>
                <w:szCs w:val="24"/>
              </w:rPr>
              <w:t>公司近年实施“大客户服务策略”，部分业务板块如可靠性与环境试验、电磁兼容检测业务更多聚焦在特殊行业和汽车行业客户</w:t>
            </w:r>
            <w:r w:rsidR="006D4F13">
              <w:rPr>
                <w:rFonts w:hint="eastAsia"/>
                <w:bCs/>
                <w:iCs/>
                <w:sz w:val="24"/>
                <w:szCs w:val="24"/>
              </w:rPr>
              <w:t>。</w:t>
            </w:r>
            <w:r>
              <w:rPr>
                <w:rFonts w:hint="eastAsia"/>
                <w:bCs/>
                <w:iCs/>
                <w:sz w:val="24"/>
                <w:szCs w:val="24"/>
              </w:rPr>
              <w:t>2018</w:t>
            </w:r>
            <w:r>
              <w:rPr>
                <w:rFonts w:hint="eastAsia"/>
                <w:bCs/>
                <w:iCs/>
                <w:sz w:val="24"/>
                <w:szCs w:val="24"/>
              </w:rPr>
              <w:t>、</w:t>
            </w:r>
            <w:r>
              <w:rPr>
                <w:rFonts w:hint="eastAsia"/>
                <w:bCs/>
                <w:iCs/>
                <w:sz w:val="24"/>
                <w:szCs w:val="24"/>
              </w:rPr>
              <w:t>2019</w:t>
            </w:r>
            <w:r>
              <w:rPr>
                <w:rFonts w:hint="eastAsia"/>
                <w:bCs/>
                <w:iCs/>
                <w:sz w:val="24"/>
                <w:szCs w:val="24"/>
              </w:rPr>
              <w:t>年公司与特殊行业</w:t>
            </w:r>
            <w:r w:rsidR="00206CF2">
              <w:rPr>
                <w:rFonts w:hint="eastAsia"/>
                <w:bCs/>
                <w:iCs/>
                <w:sz w:val="24"/>
                <w:szCs w:val="24"/>
              </w:rPr>
              <w:t>、</w:t>
            </w:r>
            <w:r>
              <w:rPr>
                <w:rFonts w:hint="eastAsia"/>
                <w:bCs/>
                <w:iCs/>
                <w:sz w:val="24"/>
                <w:szCs w:val="24"/>
              </w:rPr>
              <w:t>汽车行业</w:t>
            </w:r>
            <w:r w:rsidR="006D4F13">
              <w:rPr>
                <w:rFonts w:hint="eastAsia"/>
                <w:bCs/>
                <w:iCs/>
                <w:sz w:val="24"/>
                <w:szCs w:val="24"/>
              </w:rPr>
              <w:t>客户</w:t>
            </w:r>
            <w:r>
              <w:rPr>
                <w:rFonts w:hint="eastAsia"/>
                <w:bCs/>
                <w:iCs/>
                <w:sz w:val="24"/>
                <w:szCs w:val="24"/>
              </w:rPr>
              <w:t>的合作量之和均</w:t>
            </w:r>
            <w:r w:rsidR="00DC1DCD">
              <w:rPr>
                <w:rFonts w:hint="eastAsia"/>
                <w:bCs/>
                <w:iCs/>
                <w:sz w:val="24"/>
                <w:szCs w:val="24"/>
              </w:rPr>
              <w:t>占</w:t>
            </w:r>
            <w:bookmarkStart w:id="0" w:name="_GoBack"/>
            <w:bookmarkEnd w:id="0"/>
            <w:r>
              <w:rPr>
                <w:rFonts w:hint="eastAsia"/>
                <w:bCs/>
                <w:iCs/>
                <w:sz w:val="24"/>
                <w:szCs w:val="24"/>
              </w:rPr>
              <w:t>当年营业收入的</w:t>
            </w:r>
            <w:r>
              <w:rPr>
                <w:rFonts w:hint="eastAsia"/>
                <w:bCs/>
                <w:iCs/>
                <w:sz w:val="24"/>
                <w:szCs w:val="24"/>
              </w:rPr>
              <w:t>50%</w:t>
            </w:r>
            <w:r w:rsidR="00DC1DCD">
              <w:rPr>
                <w:rFonts w:hint="eastAsia"/>
                <w:bCs/>
                <w:iCs/>
                <w:sz w:val="24"/>
                <w:szCs w:val="24"/>
              </w:rPr>
              <w:t>左右</w:t>
            </w:r>
            <w:r w:rsidR="003D3DB4">
              <w:rPr>
                <w:rFonts w:hint="eastAsia"/>
                <w:bCs/>
                <w:iCs/>
                <w:sz w:val="24"/>
                <w:szCs w:val="24"/>
              </w:rPr>
              <w:t>。</w:t>
            </w:r>
            <w:r w:rsidR="006D4F13">
              <w:rPr>
                <w:rFonts w:hint="eastAsia"/>
                <w:bCs/>
                <w:iCs/>
                <w:sz w:val="24"/>
                <w:szCs w:val="24"/>
              </w:rPr>
              <w:t>2020</w:t>
            </w:r>
            <w:r w:rsidR="006D4F13">
              <w:rPr>
                <w:rFonts w:hint="eastAsia"/>
                <w:bCs/>
                <w:iCs/>
                <w:sz w:val="24"/>
                <w:szCs w:val="24"/>
              </w:rPr>
              <w:t>年，</w:t>
            </w:r>
            <w:r w:rsidR="003D3DB4">
              <w:rPr>
                <w:rFonts w:hint="eastAsia"/>
                <w:bCs/>
                <w:iCs/>
                <w:sz w:val="24"/>
                <w:szCs w:val="24"/>
              </w:rPr>
              <w:t>受</w:t>
            </w:r>
            <w:r w:rsidR="00593534">
              <w:rPr>
                <w:rFonts w:hint="eastAsia"/>
                <w:bCs/>
                <w:iCs/>
                <w:sz w:val="24"/>
                <w:szCs w:val="24"/>
              </w:rPr>
              <w:t>到</w:t>
            </w:r>
            <w:r w:rsidR="006D4F13">
              <w:rPr>
                <w:rFonts w:hint="eastAsia"/>
                <w:bCs/>
                <w:iCs/>
                <w:sz w:val="24"/>
                <w:szCs w:val="24"/>
              </w:rPr>
              <w:t>汽车</w:t>
            </w:r>
            <w:r w:rsidR="003D3DB4" w:rsidRPr="003D3DB4">
              <w:rPr>
                <w:rFonts w:hint="eastAsia"/>
                <w:bCs/>
                <w:iCs/>
                <w:sz w:val="24"/>
                <w:szCs w:val="24"/>
              </w:rPr>
              <w:t>销售市场不景气和新冠疫情的双重影响，</w:t>
            </w:r>
            <w:r w:rsidR="003D3DB4">
              <w:rPr>
                <w:rFonts w:hint="eastAsia"/>
                <w:bCs/>
                <w:iCs/>
                <w:sz w:val="24"/>
                <w:szCs w:val="24"/>
              </w:rPr>
              <w:t>公司汽车相关检测业务受到影响较大，</w:t>
            </w:r>
            <w:r w:rsidR="003D3DB4" w:rsidRPr="003D3DB4">
              <w:rPr>
                <w:rFonts w:hint="eastAsia"/>
                <w:bCs/>
                <w:iCs/>
                <w:sz w:val="24"/>
                <w:szCs w:val="24"/>
              </w:rPr>
              <w:t>收入占比可能下降</w:t>
            </w:r>
            <w:r w:rsidR="003D3DB4">
              <w:rPr>
                <w:rFonts w:hint="eastAsia"/>
                <w:bCs/>
                <w:iCs/>
                <w:sz w:val="24"/>
                <w:szCs w:val="24"/>
              </w:rPr>
              <w:t>。因此</w:t>
            </w:r>
            <w:r w:rsidR="00AA7815">
              <w:rPr>
                <w:rFonts w:hint="eastAsia"/>
                <w:bCs/>
                <w:iCs/>
                <w:sz w:val="24"/>
                <w:szCs w:val="24"/>
              </w:rPr>
              <w:t>，</w:t>
            </w:r>
            <w:r w:rsidR="003D3DB4">
              <w:rPr>
                <w:rFonts w:hint="eastAsia"/>
                <w:bCs/>
                <w:iCs/>
                <w:sz w:val="24"/>
                <w:szCs w:val="24"/>
              </w:rPr>
              <w:t>未来公司将加大</w:t>
            </w:r>
            <w:r w:rsidRPr="004539A6">
              <w:rPr>
                <w:rFonts w:hint="eastAsia"/>
                <w:bCs/>
                <w:iCs/>
                <w:sz w:val="24"/>
                <w:szCs w:val="24"/>
              </w:rPr>
              <w:t>对通信、电力、</w:t>
            </w:r>
            <w:r w:rsidR="003D3DB4">
              <w:rPr>
                <w:rFonts w:hint="eastAsia"/>
                <w:bCs/>
                <w:iCs/>
                <w:sz w:val="24"/>
                <w:szCs w:val="24"/>
              </w:rPr>
              <w:t>轨道交通</w:t>
            </w:r>
            <w:r w:rsidRPr="004539A6">
              <w:rPr>
                <w:rFonts w:hint="eastAsia"/>
                <w:bCs/>
                <w:iCs/>
                <w:sz w:val="24"/>
                <w:szCs w:val="24"/>
              </w:rPr>
              <w:t>等行业大客户的拓展</w:t>
            </w:r>
            <w:r w:rsidR="003D3DB4">
              <w:rPr>
                <w:rFonts w:hint="eastAsia"/>
                <w:bCs/>
                <w:iCs/>
                <w:sz w:val="24"/>
                <w:szCs w:val="24"/>
              </w:rPr>
              <w:t>，这种调整并不是限制对特殊行业和汽车行业检测的</w:t>
            </w:r>
            <w:r w:rsidR="003D3DB4" w:rsidRPr="003D3DB4">
              <w:rPr>
                <w:rFonts w:hint="eastAsia"/>
                <w:bCs/>
                <w:iCs/>
                <w:sz w:val="24"/>
                <w:szCs w:val="24"/>
              </w:rPr>
              <w:t>投入和发展</w:t>
            </w:r>
            <w:r w:rsidR="003D3DB4">
              <w:rPr>
                <w:rFonts w:hint="eastAsia"/>
                <w:bCs/>
                <w:iCs/>
                <w:sz w:val="24"/>
                <w:szCs w:val="24"/>
              </w:rPr>
              <w:t>，</w:t>
            </w:r>
            <w:r w:rsidR="00773E4A" w:rsidRPr="003D3DB4">
              <w:rPr>
                <w:rFonts w:hint="eastAsia"/>
                <w:bCs/>
                <w:iCs/>
                <w:sz w:val="24"/>
                <w:szCs w:val="24"/>
              </w:rPr>
              <w:t>而是在</w:t>
            </w:r>
            <w:r w:rsidR="003D3DB4" w:rsidRPr="003D3DB4">
              <w:rPr>
                <w:rFonts w:hint="eastAsia"/>
                <w:bCs/>
                <w:iCs/>
                <w:sz w:val="24"/>
                <w:szCs w:val="24"/>
              </w:rPr>
              <w:t>业务</w:t>
            </w:r>
            <w:r w:rsidR="00773E4A" w:rsidRPr="003D3DB4">
              <w:rPr>
                <w:rFonts w:hint="eastAsia"/>
                <w:bCs/>
                <w:iCs/>
                <w:sz w:val="24"/>
                <w:szCs w:val="24"/>
              </w:rPr>
              <w:t>绝对量继续</w:t>
            </w:r>
            <w:r w:rsidR="003D3DB4" w:rsidRPr="003D3DB4">
              <w:rPr>
                <w:rFonts w:hint="eastAsia"/>
                <w:bCs/>
                <w:iCs/>
                <w:sz w:val="24"/>
                <w:szCs w:val="24"/>
              </w:rPr>
              <w:t>提升</w:t>
            </w:r>
            <w:r w:rsidR="00773E4A" w:rsidRPr="003D3DB4">
              <w:rPr>
                <w:rFonts w:hint="eastAsia"/>
                <w:bCs/>
                <w:iCs/>
                <w:sz w:val="24"/>
                <w:szCs w:val="24"/>
              </w:rPr>
              <w:t>的前提下，提高其他行业</w:t>
            </w:r>
            <w:r w:rsidR="00AA7815">
              <w:rPr>
                <w:rFonts w:hint="eastAsia"/>
                <w:bCs/>
                <w:iCs/>
                <w:sz w:val="24"/>
                <w:szCs w:val="24"/>
              </w:rPr>
              <w:t>领域</w:t>
            </w:r>
            <w:r w:rsidR="003D3DB4" w:rsidRPr="003D3DB4">
              <w:rPr>
                <w:rFonts w:hint="eastAsia"/>
                <w:bCs/>
                <w:iCs/>
                <w:sz w:val="24"/>
                <w:szCs w:val="24"/>
              </w:rPr>
              <w:t>检测业务</w:t>
            </w:r>
            <w:r w:rsidR="00773E4A" w:rsidRPr="003D3DB4">
              <w:rPr>
                <w:rFonts w:hint="eastAsia"/>
                <w:bCs/>
                <w:iCs/>
                <w:sz w:val="24"/>
                <w:szCs w:val="24"/>
              </w:rPr>
              <w:t>的占比，</w:t>
            </w:r>
            <w:r w:rsidR="003D3DB4" w:rsidRPr="003D3DB4">
              <w:rPr>
                <w:rFonts w:hint="eastAsia"/>
                <w:bCs/>
                <w:iCs/>
                <w:sz w:val="24"/>
                <w:szCs w:val="24"/>
              </w:rPr>
              <w:t>使</w:t>
            </w:r>
            <w:r w:rsidR="003D3DB4">
              <w:rPr>
                <w:rFonts w:hint="eastAsia"/>
                <w:bCs/>
                <w:iCs/>
                <w:sz w:val="24"/>
                <w:szCs w:val="24"/>
              </w:rPr>
              <w:t>公司业务在各下游行业的分布</w:t>
            </w:r>
            <w:r w:rsidR="00773E4A" w:rsidRPr="003D3DB4">
              <w:rPr>
                <w:rFonts w:hint="eastAsia"/>
                <w:bCs/>
                <w:iCs/>
                <w:sz w:val="24"/>
                <w:szCs w:val="24"/>
              </w:rPr>
              <w:t>更为均衡。</w:t>
            </w:r>
          </w:p>
          <w:p w:rsidR="006D4F13" w:rsidRDefault="007C6682" w:rsidP="006D4F13">
            <w:pPr>
              <w:spacing w:beforeLines="50" w:before="156" w:line="480" w:lineRule="exact"/>
              <w:ind w:firstLineChars="200" w:firstLine="482"/>
              <w:rPr>
                <w:b/>
                <w:bCs/>
                <w:iCs/>
                <w:sz w:val="24"/>
                <w:szCs w:val="24"/>
              </w:rPr>
            </w:pPr>
            <w:r>
              <w:rPr>
                <w:rFonts w:hint="eastAsia"/>
                <w:b/>
                <w:bCs/>
                <w:iCs/>
                <w:sz w:val="24"/>
                <w:szCs w:val="24"/>
              </w:rPr>
              <w:t>5</w:t>
            </w:r>
            <w:r w:rsidR="006D4F13">
              <w:rPr>
                <w:rFonts w:hint="eastAsia"/>
                <w:b/>
                <w:bCs/>
                <w:iCs/>
                <w:sz w:val="24"/>
                <w:szCs w:val="24"/>
              </w:rPr>
              <w:t>、公司如何提高客户粘性？</w:t>
            </w:r>
          </w:p>
          <w:p w:rsidR="006D4F13" w:rsidRDefault="006D4F13" w:rsidP="006D4F13">
            <w:pPr>
              <w:spacing w:line="480" w:lineRule="exact"/>
              <w:ind w:firstLineChars="200" w:firstLine="480"/>
              <w:rPr>
                <w:bCs/>
                <w:iCs/>
                <w:sz w:val="24"/>
                <w:szCs w:val="24"/>
              </w:rPr>
            </w:pPr>
            <w:r w:rsidRPr="00BE15FE">
              <w:rPr>
                <w:rFonts w:hint="eastAsia"/>
                <w:bCs/>
                <w:iCs/>
                <w:sz w:val="24"/>
                <w:szCs w:val="24"/>
              </w:rPr>
              <w:t>答：</w:t>
            </w:r>
            <w:r>
              <w:rPr>
                <w:rFonts w:hint="eastAsia"/>
                <w:bCs/>
                <w:iCs/>
                <w:sz w:val="24"/>
                <w:szCs w:val="24"/>
              </w:rPr>
              <w:t>公司实行大客户策略，</w:t>
            </w:r>
            <w:r w:rsidRPr="00295CB2">
              <w:rPr>
                <w:rFonts w:hint="eastAsia"/>
                <w:bCs/>
                <w:iCs/>
                <w:sz w:val="24"/>
                <w:szCs w:val="24"/>
              </w:rPr>
              <w:t>在客户选择和定位方面有自己的考虑</w:t>
            </w:r>
            <w:r>
              <w:rPr>
                <w:rFonts w:hint="eastAsia"/>
                <w:bCs/>
                <w:iCs/>
                <w:sz w:val="24"/>
                <w:szCs w:val="24"/>
              </w:rPr>
              <w:t>和侧重点，通过不断提升和布局新的计量检测能力和</w:t>
            </w:r>
            <w:r w:rsidRPr="00593534">
              <w:rPr>
                <w:rFonts w:hint="eastAsia"/>
                <w:bCs/>
                <w:iCs/>
                <w:sz w:val="24"/>
                <w:szCs w:val="24"/>
              </w:rPr>
              <w:t>专业的技术保障</w:t>
            </w:r>
            <w:r>
              <w:rPr>
                <w:rFonts w:hint="eastAsia"/>
                <w:bCs/>
                <w:iCs/>
                <w:sz w:val="24"/>
                <w:szCs w:val="24"/>
              </w:rPr>
              <w:t>能力，建立“一站式”综合服务优势；</w:t>
            </w:r>
            <w:r w:rsidR="000617C8">
              <w:rPr>
                <w:rFonts w:hint="eastAsia"/>
                <w:bCs/>
                <w:iCs/>
                <w:sz w:val="24"/>
                <w:szCs w:val="24"/>
              </w:rPr>
              <w:t>不断完善</w:t>
            </w:r>
            <w:r w:rsidRPr="00593534">
              <w:rPr>
                <w:rFonts w:hint="eastAsia"/>
                <w:bCs/>
                <w:iCs/>
                <w:sz w:val="24"/>
                <w:szCs w:val="24"/>
              </w:rPr>
              <w:t>一体化技术质量管控模式</w:t>
            </w:r>
            <w:r>
              <w:rPr>
                <w:rFonts w:hint="eastAsia"/>
                <w:bCs/>
                <w:iCs/>
                <w:sz w:val="24"/>
                <w:szCs w:val="24"/>
              </w:rPr>
              <w:t>，</w:t>
            </w:r>
            <w:r w:rsidRPr="00593534">
              <w:rPr>
                <w:rFonts w:hint="eastAsia"/>
                <w:bCs/>
                <w:iCs/>
                <w:sz w:val="24"/>
                <w:szCs w:val="24"/>
              </w:rPr>
              <w:t>加强公司各类质量控制体系建设，完善全国一体化的质量管控制度，严格考核，最大限度地降低证书报告差错率</w:t>
            </w:r>
            <w:r>
              <w:rPr>
                <w:rFonts w:hint="eastAsia"/>
                <w:bCs/>
                <w:iCs/>
                <w:sz w:val="24"/>
                <w:szCs w:val="24"/>
              </w:rPr>
              <w:t>，</w:t>
            </w:r>
            <w:r w:rsidRPr="00861BF6">
              <w:rPr>
                <w:rFonts w:hint="eastAsia"/>
                <w:bCs/>
                <w:iCs/>
                <w:sz w:val="24"/>
                <w:szCs w:val="24"/>
              </w:rPr>
              <w:t>确保证书报告的独立性和公正性</w:t>
            </w:r>
            <w:r>
              <w:rPr>
                <w:rFonts w:hint="eastAsia"/>
                <w:bCs/>
                <w:iCs/>
                <w:sz w:val="24"/>
                <w:szCs w:val="24"/>
              </w:rPr>
              <w:t>；</w:t>
            </w:r>
            <w:r w:rsidR="000617C8">
              <w:rPr>
                <w:rFonts w:hint="eastAsia"/>
                <w:bCs/>
                <w:iCs/>
                <w:sz w:val="24"/>
                <w:szCs w:val="24"/>
              </w:rPr>
              <w:t>同时</w:t>
            </w:r>
            <w:r>
              <w:rPr>
                <w:rFonts w:hint="eastAsia"/>
                <w:bCs/>
                <w:iCs/>
                <w:sz w:val="24"/>
                <w:szCs w:val="24"/>
              </w:rPr>
              <w:t>结合</w:t>
            </w:r>
            <w:r w:rsidRPr="00593534">
              <w:rPr>
                <w:rFonts w:hint="eastAsia"/>
                <w:bCs/>
                <w:iCs/>
                <w:sz w:val="24"/>
                <w:szCs w:val="24"/>
              </w:rPr>
              <w:t>快捷方便的服务模式，</w:t>
            </w:r>
            <w:r>
              <w:rPr>
                <w:rFonts w:hint="eastAsia"/>
                <w:bCs/>
                <w:iCs/>
                <w:sz w:val="24"/>
                <w:szCs w:val="24"/>
              </w:rPr>
              <w:t>强化与客户合作的粘性，实现与客户的全面合作。例如公司</w:t>
            </w:r>
            <w:r w:rsidRPr="00295CB2">
              <w:rPr>
                <w:rFonts w:hint="eastAsia"/>
                <w:bCs/>
                <w:iCs/>
                <w:sz w:val="24"/>
                <w:szCs w:val="24"/>
              </w:rPr>
              <w:t>与</w:t>
            </w:r>
            <w:r>
              <w:rPr>
                <w:rFonts w:hint="eastAsia"/>
                <w:bCs/>
                <w:iCs/>
                <w:sz w:val="24"/>
                <w:szCs w:val="24"/>
              </w:rPr>
              <w:t>汽车整车厂</w:t>
            </w:r>
            <w:r w:rsidRPr="00295CB2">
              <w:rPr>
                <w:rFonts w:hint="eastAsia"/>
                <w:bCs/>
                <w:iCs/>
                <w:sz w:val="24"/>
                <w:szCs w:val="24"/>
              </w:rPr>
              <w:t>的合作</w:t>
            </w:r>
            <w:r>
              <w:rPr>
                <w:rFonts w:hint="eastAsia"/>
                <w:bCs/>
                <w:iCs/>
                <w:sz w:val="24"/>
                <w:szCs w:val="24"/>
              </w:rPr>
              <w:t>，在专业上涉及计量校准、可靠性与环境试验、电磁兼容检测和化学分析等，车型上涉及</w:t>
            </w:r>
            <w:r w:rsidRPr="00295CB2">
              <w:rPr>
                <w:rFonts w:hint="eastAsia"/>
                <w:bCs/>
                <w:iCs/>
                <w:sz w:val="24"/>
                <w:szCs w:val="24"/>
              </w:rPr>
              <w:t>传统和新能源</w:t>
            </w:r>
            <w:r>
              <w:rPr>
                <w:rFonts w:hint="eastAsia"/>
                <w:bCs/>
                <w:iCs/>
                <w:sz w:val="24"/>
                <w:szCs w:val="24"/>
              </w:rPr>
              <w:t>汽车，合作较为全面</w:t>
            </w:r>
            <w:r w:rsidRPr="00295CB2">
              <w:rPr>
                <w:rFonts w:hint="eastAsia"/>
                <w:bCs/>
                <w:iCs/>
                <w:sz w:val="24"/>
                <w:szCs w:val="24"/>
              </w:rPr>
              <w:t>。</w:t>
            </w:r>
          </w:p>
          <w:p w:rsidR="000E71EF" w:rsidRDefault="007C6682" w:rsidP="006D4F13">
            <w:pPr>
              <w:spacing w:beforeLines="50" w:before="156" w:line="480" w:lineRule="exact"/>
              <w:ind w:firstLineChars="200" w:firstLine="482"/>
              <w:rPr>
                <w:b/>
                <w:bCs/>
                <w:iCs/>
                <w:sz w:val="24"/>
                <w:szCs w:val="24"/>
              </w:rPr>
            </w:pPr>
            <w:r>
              <w:rPr>
                <w:b/>
                <w:bCs/>
                <w:iCs/>
                <w:sz w:val="24"/>
                <w:szCs w:val="24"/>
              </w:rPr>
              <w:t>6</w:t>
            </w:r>
            <w:r w:rsidR="00593534">
              <w:rPr>
                <w:b/>
                <w:bCs/>
                <w:iCs/>
                <w:sz w:val="24"/>
                <w:szCs w:val="24"/>
              </w:rPr>
              <w:t>、</w:t>
            </w:r>
            <w:r w:rsidR="00593534">
              <w:rPr>
                <w:rFonts w:hint="eastAsia"/>
                <w:b/>
                <w:bCs/>
                <w:iCs/>
                <w:sz w:val="24"/>
                <w:szCs w:val="24"/>
              </w:rPr>
              <w:t>公司的体制机制有何优势？</w:t>
            </w:r>
          </w:p>
          <w:p w:rsidR="00861BF6" w:rsidRPr="006D4F13" w:rsidRDefault="00593534" w:rsidP="006D4F13">
            <w:pPr>
              <w:spacing w:line="480" w:lineRule="exact"/>
              <w:ind w:firstLineChars="200" w:firstLine="480"/>
              <w:rPr>
                <w:b/>
                <w:bCs/>
                <w:iCs/>
                <w:sz w:val="24"/>
                <w:szCs w:val="24"/>
              </w:rPr>
            </w:pPr>
            <w:r w:rsidRPr="00BE15FE">
              <w:rPr>
                <w:rFonts w:hint="eastAsia"/>
                <w:bCs/>
                <w:iCs/>
                <w:sz w:val="24"/>
                <w:szCs w:val="24"/>
              </w:rPr>
              <w:t>答：体制机制是影响企业竞争力的深层次因素，公司是国内极少数较早完成市场化改制的公司，同时也是较早完成混合所有制改制、建立多元化治理结构的国有企业。公司的体制机制有利于激发企业活力，且公司一贯将人才作为第一生产要素，以经营业绩为导向，充分发挥市场化优势。</w:t>
            </w:r>
          </w:p>
          <w:p w:rsidR="00593534" w:rsidRPr="00BE15FE" w:rsidRDefault="00FC1864" w:rsidP="00593534">
            <w:pPr>
              <w:spacing w:beforeLines="50" w:before="156" w:line="480" w:lineRule="exact"/>
              <w:ind w:firstLineChars="200" w:firstLine="482"/>
              <w:rPr>
                <w:b/>
                <w:bCs/>
                <w:iCs/>
                <w:sz w:val="24"/>
                <w:szCs w:val="24"/>
              </w:rPr>
            </w:pPr>
            <w:r>
              <w:rPr>
                <w:rFonts w:hint="eastAsia"/>
                <w:b/>
                <w:bCs/>
                <w:iCs/>
                <w:sz w:val="24"/>
                <w:szCs w:val="24"/>
              </w:rPr>
              <w:t>7</w:t>
            </w:r>
            <w:r w:rsidR="00593534" w:rsidRPr="00BE15FE">
              <w:rPr>
                <w:rFonts w:hint="eastAsia"/>
                <w:b/>
                <w:bCs/>
                <w:iCs/>
                <w:sz w:val="24"/>
                <w:szCs w:val="24"/>
              </w:rPr>
              <w:t>、</w:t>
            </w:r>
            <w:r w:rsidR="00593534">
              <w:rPr>
                <w:rFonts w:hint="eastAsia"/>
                <w:b/>
                <w:bCs/>
                <w:iCs/>
                <w:sz w:val="24"/>
                <w:szCs w:val="24"/>
              </w:rPr>
              <w:t>公司本次非公开发行股票的进展如何</w:t>
            </w:r>
            <w:r w:rsidR="00593534" w:rsidRPr="00BE15FE">
              <w:rPr>
                <w:rFonts w:hint="eastAsia"/>
                <w:b/>
                <w:bCs/>
                <w:iCs/>
                <w:sz w:val="24"/>
                <w:szCs w:val="24"/>
              </w:rPr>
              <w:t>？</w:t>
            </w:r>
          </w:p>
          <w:p w:rsidR="000B2557" w:rsidRPr="00593534" w:rsidRDefault="00593534" w:rsidP="00593534">
            <w:pPr>
              <w:spacing w:line="480" w:lineRule="exact"/>
              <w:ind w:firstLineChars="200" w:firstLine="480"/>
              <w:rPr>
                <w:b/>
                <w:bCs/>
                <w:iCs/>
                <w:sz w:val="24"/>
                <w:szCs w:val="24"/>
              </w:rPr>
            </w:pPr>
            <w:r w:rsidRPr="00BE15FE">
              <w:rPr>
                <w:rFonts w:hint="eastAsia"/>
                <w:bCs/>
                <w:iCs/>
                <w:sz w:val="24"/>
                <w:szCs w:val="24"/>
              </w:rPr>
              <w:lastRenderedPageBreak/>
              <w:t>答：</w:t>
            </w:r>
            <w:r>
              <w:rPr>
                <w:rFonts w:hint="eastAsia"/>
                <w:bCs/>
                <w:iCs/>
                <w:sz w:val="24"/>
                <w:szCs w:val="24"/>
              </w:rPr>
              <w:t>公司已</w:t>
            </w:r>
            <w:r w:rsidRPr="002D05C9">
              <w:rPr>
                <w:rFonts w:ascii="宋体" w:hAnsi="宋体" w:cstheme="minorBidi" w:hint="eastAsia"/>
                <w:sz w:val="24"/>
              </w:rPr>
              <w:t>收到中国证券监督管理委员会于</w:t>
            </w:r>
            <w:r>
              <w:rPr>
                <w:rFonts w:cstheme="minorBidi" w:hint="eastAsia"/>
                <w:sz w:val="24"/>
              </w:rPr>
              <w:t>2021</w:t>
            </w:r>
            <w:r w:rsidRPr="002D05C9">
              <w:rPr>
                <w:rFonts w:ascii="宋体" w:hAnsi="宋体" w:cstheme="minorBidi" w:hint="eastAsia"/>
                <w:sz w:val="24"/>
              </w:rPr>
              <w:t>年</w:t>
            </w:r>
            <w:r>
              <w:rPr>
                <w:rFonts w:cstheme="minorBidi" w:hint="eastAsia"/>
                <w:sz w:val="24"/>
              </w:rPr>
              <w:t>1</w:t>
            </w:r>
            <w:r w:rsidRPr="002D05C9">
              <w:rPr>
                <w:rFonts w:ascii="宋体" w:hAnsi="宋体" w:cstheme="minorBidi" w:hint="eastAsia"/>
                <w:sz w:val="24"/>
              </w:rPr>
              <w:t>月</w:t>
            </w:r>
            <w:r>
              <w:rPr>
                <w:rFonts w:cstheme="minorBidi" w:hint="eastAsia"/>
                <w:sz w:val="24"/>
              </w:rPr>
              <w:t>8</w:t>
            </w:r>
            <w:r w:rsidRPr="002D05C9">
              <w:rPr>
                <w:rFonts w:ascii="宋体" w:hAnsi="宋体" w:cstheme="minorBidi" w:hint="eastAsia"/>
                <w:sz w:val="24"/>
              </w:rPr>
              <w:t>日出具的</w:t>
            </w:r>
            <w:r>
              <w:rPr>
                <w:rFonts w:ascii="宋体" w:hAnsi="宋体" w:cstheme="minorBidi" w:hint="eastAsia"/>
                <w:sz w:val="24"/>
              </w:rPr>
              <w:t>《</w:t>
            </w:r>
            <w:r w:rsidRPr="000B20BC">
              <w:rPr>
                <w:rFonts w:ascii="宋体" w:hAnsi="宋体" w:cstheme="minorBidi" w:hint="eastAsia"/>
                <w:sz w:val="24"/>
              </w:rPr>
              <w:t>关于核准广州广电计量检测股份有限公司非公开发行股票的批复</w:t>
            </w:r>
            <w:r>
              <w:rPr>
                <w:rFonts w:ascii="宋体" w:hAnsi="宋体" w:cstheme="minorBidi" w:hint="eastAsia"/>
                <w:sz w:val="24"/>
              </w:rPr>
              <w:t>》（</w:t>
            </w:r>
            <w:r w:rsidRPr="005B0F08">
              <w:rPr>
                <w:rFonts w:ascii="宋体" w:hAnsi="宋体" w:cstheme="minorBidi" w:hint="eastAsia"/>
                <w:sz w:val="24"/>
              </w:rPr>
              <w:t>证监许可〔</w:t>
            </w:r>
            <w:r w:rsidRPr="005B0F08">
              <w:rPr>
                <w:sz w:val="24"/>
              </w:rPr>
              <w:t>2021</w:t>
            </w:r>
            <w:r w:rsidRPr="005B0F08">
              <w:rPr>
                <w:rFonts w:ascii="宋体" w:hAnsi="宋体" w:cstheme="minorBidi" w:hint="eastAsia"/>
                <w:sz w:val="24"/>
              </w:rPr>
              <w:t>〕</w:t>
            </w:r>
            <w:r>
              <w:rPr>
                <w:rFonts w:hint="eastAsia"/>
                <w:sz w:val="24"/>
              </w:rPr>
              <w:t>67</w:t>
            </w:r>
            <w:r w:rsidRPr="005B0F08">
              <w:rPr>
                <w:rFonts w:ascii="宋体" w:hAnsi="宋体" w:cstheme="minorBidi" w:hint="eastAsia"/>
                <w:sz w:val="24"/>
              </w:rPr>
              <w:t>号</w:t>
            </w:r>
            <w:r>
              <w:rPr>
                <w:rFonts w:ascii="宋体" w:hAnsi="宋体" w:cstheme="minorBidi" w:hint="eastAsia"/>
                <w:sz w:val="24"/>
              </w:rPr>
              <w:t>）。公司董事会将按照相关法律法规、批复</w:t>
            </w:r>
            <w:r w:rsidRPr="007E48EE">
              <w:rPr>
                <w:rFonts w:ascii="宋体" w:hAnsi="宋体" w:cstheme="minorBidi" w:hint="eastAsia"/>
                <w:sz w:val="24"/>
              </w:rPr>
              <w:t>要求</w:t>
            </w:r>
            <w:r>
              <w:rPr>
                <w:rFonts w:ascii="宋体" w:hAnsi="宋体" w:cstheme="minorBidi" w:hint="eastAsia"/>
                <w:sz w:val="24"/>
              </w:rPr>
              <w:t>以及公司股东大会</w:t>
            </w:r>
            <w:r w:rsidRPr="007E48EE">
              <w:rPr>
                <w:rFonts w:ascii="宋体" w:hAnsi="宋体" w:cstheme="minorBidi" w:hint="eastAsia"/>
                <w:sz w:val="24"/>
              </w:rPr>
              <w:t>授权，在规定期限内办理本次非公开发行股票相关事宜，并将根据实施进展情况</w:t>
            </w:r>
            <w:r w:rsidRPr="002D05C9">
              <w:rPr>
                <w:rFonts w:ascii="宋体" w:hAnsi="宋体" w:cstheme="minorBidi" w:hint="eastAsia"/>
                <w:sz w:val="24"/>
              </w:rPr>
              <w:t>及时履行信息披露义务。</w:t>
            </w:r>
          </w:p>
        </w:tc>
      </w:tr>
      <w:tr w:rsidR="003B03E1" w:rsidTr="00E33020">
        <w:trPr>
          <w:trHeight w:val="375"/>
        </w:trPr>
        <w:tc>
          <w:tcPr>
            <w:tcW w:w="1908" w:type="dxa"/>
            <w:tcBorders>
              <w:top w:val="single" w:sz="4" w:space="0" w:color="auto"/>
            </w:tcBorders>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tcBorders>
              <w:top w:val="single" w:sz="4" w:space="0" w:color="auto"/>
            </w:tcBorders>
            <w:shd w:val="clear" w:color="auto" w:fill="auto"/>
          </w:tcPr>
          <w:p w:rsidR="003B03E1" w:rsidRDefault="005819C9">
            <w:pPr>
              <w:spacing w:line="480" w:lineRule="atLeast"/>
              <w:rPr>
                <w:rFonts w:ascii="宋体" w:hAnsi="宋体"/>
                <w:bCs/>
                <w:iCs/>
                <w:sz w:val="24"/>
                <w:szCs w:val="24"/>
              </w:rPr>
            </w:pPr>
            <w:r>
              <w:rPr>
                <w:rFonts w:ascii="宋体" w:hAnsi="宋体" w:hint="eastAsia"/>
                <w:bCs/>
                <w:iCs/>
                <w:sz w:val="24"/>
                <w:szCs w:val="24"/>
              </w:rPr>
              <w:t>无</w:t>
            </w:r>
          </w:p>
        </w:tc>
      </w:tr>
      <w:tr w:rsidR="003B03E1">
        <w:tc>
          <w:tcPr>
            <w:tcW w:w="1908" w:type="dxa"/>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3B03E1" w:rsidRDefault="005819C9" w:rsidP="007243B8">
            <w:pPr>
              <w:spacing w:line="480" w:lineRule="atLeast"/>
              <w:rPr>
                <w:rFonts w:ascii="宋体" w:hAnsi="宋体"/>
                <w:bCs/>
                <w:iCs/>
                <w:sz w:val="24"/>
                <w:szCs w:val="24"/>
              </w:rPr>
            </w:pPr>
            <w:r>
              <w:rPr>
                <w:bCs/>
                <w:iCs/>
                <w:sz w:val="24"/>
                <w:szCs w:val="24"/>
              </w:rPr>
              <w:t>202</w:t>
            </w:r>
            <w:r w:rsidR="00816FB3">
              <w:rPr>
                <w:bCs/>
                <w:iCs/>
                <w:sz w:val="24"/>
                <w:szCs w:val="24"/>
              </w:rPr>
              <w:t>1</w:t>
            </w:r>
            <w:r>
              <w:rPr>
                <w:rFonts w:ascii="宋体" w:hAnsi="宋体" w:hint="eastAsia"/>
                <w:bCs/>
                <w:iCs/>
                <w:sz w:val="24"/>
                <w:szCs w:val="24"/>
              </w:rPr>
              <w:t>年</w:t>
            </w:r>
            <w:r w:rsidR="00D32D72">
              <w:rPr>
                <w:rFonts w:hint="eastAsia"/>
                <w:bCs/>
                <w:iCs/>
                <w:sz w:val="24"/>
                <w:szCs w:val="24"/>
              </w:rPr>
              <w:t>1</w:t>
            </w:r>
            <w:r>
              <w:rPr>
                <w:rFonts w:ascii="宋体" w:hAnsi="宋体" w:hint="eastAsia"/>
                <w:bCs/>
                <w:iCs/>
                <w:sz w:val="24"/>
                <w:szCs w:val="24"/>
              </w:rPr>
              <w:t>月</w:t>
            </w:r>
            <w:r w:rsidR="00816FB3">
              <w:rPr>
                <w:rFonts w:hint="eastAsia"/>
                <w:bCs/>
                <w:iCs/>
                <w:sz w:val="24"/>
                <w:szCs w:val="24"/>
              </w:rPr>
              <w:t>1</w:t>
            </w:r>
            <w:r w:rsidR="000617C8">
              <w:rPr>
                <w:rFonts w:hint="eastAsia"/>
                <w:bCs/>
                <w:iCs/>
                <w:sz w:val="24"/>
                <w:szCs w:val="24"/>
              </w:rPr>
              <w:t>9</w:t>
            </w:r>
            <w:r>
              <w:rPr>
                <w:rFonts w:ascii="宋体" w:hAnsi="宋体" w:hint="eastAsia"/>
                <w:bCs/>
                <w:iCs/>
                <w:sz w:val="24"/>
                <w:szCs w:val="24"/>
              </w:rPr>
              <w:t>日</w:t>
            </w:r>
          </w:p>
        </w:tc>
      </w:tr>
    </w:tbl>
    <w:p w:rsidR="003B03E1" w:rsidRDefault="003B03E1">
      <w:pPr>
        <w:rPr>
          <w:sz w:val="24"/>
          <w:szCs w:val="24"/>
        </w:rPr>
      </w:pPr>
    </w:p>
    <w:sectPr w:rsidR="003B0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97" w:rsidRDefault="00212E97" w:rsidP="00E229B0">
      <w:r>
        <w:separator/>
      </w:r>
    </w:p>
  </w:endnote>
  <w:endnote w:type="continuationSeparator" w:id="0">
    <w:p w:rsidR="00212E97" w:rsidRDefault="00212E97" w:rsidP="00E2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97" w:rsidRDefault="00212E97" w:rsidP="00E229B0">
      <w:r>
        <w:separator/>
      </w:r>
    </w:p>
  </w:footnote>
  <w:footnote w:type="continuationSeparator" w:id="0">
    <w:p w:rsidR="00212E97" w:rsidRDefault="00212E97" w:rsidP="00E2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D4F"/>
    <w:multiLevelType w:val="multilevel"/>
    <w:tmpl w:val="51EE5D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ZL">
    <w15:presenceInfo w15:providerId="None" w15:userId="SU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7B"/>
    <w:rsid w:val="000004DD"/>
    <w:rsid w:val="00000D0A"/>
    <w:rsid w:val="00001C69"/>
    <w:rsid w:val="000021B9"/>
    <w:rsid w:val="0000591E"/>
    <w:rsid w:val="000072BD"/>
    <w:rsid w:val="0000791D"/>
    <w:rsid w:val="00011BB8"/>
    <w:rsid w:val="00012942"/>
    <w:rsid w:val="000174D5"/>
    <w:rsid w:val="00017D7F"/>
    <w:rsid w:val="0002077B"/>
    <w:rsid w:val="00024574"/>
    <w:rsid w:val="00024B86"/>
    <w:rsid w:val="00024D90"/>
    <w:rsid w:val="000304D1"/>
    <w:rsid w:val="00030DC3"/>
    <w:rsid w:val="000339C2"/>
    <w:rsid w:val="00033A0C"/>
    <w:rsid w:val="00034700"/>
    <w:rsid w:val="000356DE"/>
    <w:rsid w:val="00044F2A"/>
    <w:rsid w:val="000452D3"/>
    <w:rsid w:val="00045761"/>
    <w:rsid w:val="00046C97"/>
    <w:rsid w:val="00047965"/>
    <w:rsid w:val="00050F2E"/>
    <w:rsid w:val="00050F9A"/>
    <w:rsid w:val="000510AA"/>
    <w:rsid w:val="000517B8"/>
    <w:rsid w:val="00054948"/>
    <w:rsid w:val="00054FF8"/>
    <w:rsid w:val="00055790"/>
    <w:rsid w:val="00055D8B"/>
    <w:rsid w:val="0006176C"/>
    <w:rsid w:val="000617C8"/>
    <w:rsid w:val="0006274B"/>
    <w:rsid w:val="00063179"/>
    <w:rsid w:val="00064334"/>
    <w:rsid w:val="00066326"/>
    <w:rsid w:val="000704BB"/>
    <w:rsid w:val="00076A20"/>
    <w:rsid w:val="000861EA"/>
    <w:rsid w:val="00086B78"/>
    <w:rsid w:val="00090058"/>
    <w:rsid w:val="000954A4"/>
    <w:rsid w:val="000A0DF7"/>
    <w:rsid w:val="000A0EDE"/>
    <w:rsid w:val="000A4C08"/>
    <w:rsid w:val="000A5C6D"/>
    <w:rsid w:val="000A6DFE"/>
    <w:rsid w:val="000B2557"/>
    <w:rsid w:val="000B401A"/>
    <w:rsid w:val="000B6752"/>
    <w:rsid w:val="000B6C43"/>
    <w:rsid w:val="000B6E2F"/>
    <w:rsid w:val="000B7202"/>
    <w:rsid w:val="000C0921"/>
    <w:rsid w:val="000C129F"/>
    <w:rsid w:val="000C3957"/>
    <w:rsid w:val="000C6069"/>
    <w:rsid w:val="000C77E6"/>
    <w:rsid w:val="000D0B14"/>
    <w:rsid w:val="000D1601"/>
    <w:rsid w:val="000D28C7"/>
    <w:rsid w:val="000D588E"/>
    <w:rsid w:val="000D6763"/>
    <w:rsid w:val="000D7755"/>
    <w:rsid w:val="000D79C5"/>
    <w:rsid w:val="000D7D0C"/>
    <w:rsid w:val="000E1C67"/>
    <w:rsid w:val="000E23BA"/>
    <w:rsid w:val="000E3327"/>
    <w:rsid w:val="000E5EA6"/>
    <w:rsid w:val="000E71EF"/>
    <w:rsid w:val="000E7C58"/>
    <w:rsid w:val="000E7ED7"/>
    <w:rsid w:val="000F0312"/>
    <w:rsid w:val="000F2EB0"/>
    <w:rsid w:val="000F3FE4"/>
    <w:rsid w:val="000F51CF"/>
    <w:rsid w:val="000F6F53"/>
    <w:rsid w:val="000F7D9F"/>
    <w:rsid w:val="00101559"/>
    <w:rsid w:val="00102797"/>
    <w:rsid w:val="00104A88"/>
    <w:rsid w:val="00106A26"/>
    <w:rsid w:val="00111A95"/>
    <w:rsid w:val="001129AD"/>
    <w:rsid w:val="00114E04"/>
    <w:rsid w:val="00116800"/>
    <w:rsid w:val="00116C48"/>
    <w:rsid w:val="00120615"/>
    <w:rsid w:val="00122FA1"/>
    <w:rsid w:val="00124779"/>
    <w:rsid w:val="00125C30"/>
    <w:rsid w:val="00126BB0"/>
    <w:rsid w:val="001307FC"/>
    <w:rsid w:val="00131D1E"/>
    <w:rsid w:val="00132488"/>
    <w:rsid w:val="00133D06"/>
    <w:rsid w:val="0013507C"/>
    <w:rsid w:val="001362A9"/>
    <w:rsid w:val="0014099E"/>
    <w:rsid w:val="00142774"/>
    <w:rsid w:val="00142DA1"/>
    <w:rsid w:val="001451E0"/>
    <w:rsid w:val="0014528C"/>
    <w:rsid w:val="0014615D"/>
    <w:rsid w:val="00146174"/>
    <w:rsid w:val="0015158E"/>
    <w:rsid w:val="00152C18"/>
    <w:rsid w:val="00153A69"/>
    <w:rsid w:val="00155584"/>
    <w:rsid w:val="00155EBC"/>
    <w:rsid w:val="00157CEE"/>
    <w:rsid w:val="00157F6A"/>
    <w:rsid w:val="00162B3E"/>
    <w:rsid w:val="0016716F"/>
    <w:rsid w:val="00170153"/>
    <w:rsid w:val="00170D2B"/>
    <w:rsid w:val="00170F47"/>
    <w:rsid w:val="0017111D"/>
    <w:rsid w:val="00171E46"/>
    <w:rsid w:val="00172AD8"/>
    <w:rsid w:val="00172B9D"/>
    <w:rsid w:val="00173873"/>
    <w:rsid w:val="00174039"/>
    <w:rsid w:val="001748EF"/>
    <w:rsid w:val="00177377"/>
    <w:rsid w:val="001778E2"/>
    <w:rsid w:val="00177F9C"/>
    <w:rsid w:val="00181DFC"/>
    <w:rsid w:val="00184EB0"/>
    <w:rsid w:val="001878C2"/>
    <w:rsid w:val="00191B96"/>
    <w:rsid w:val="0019203E"/>
    <w:rsid w:val="00192DB4"/>
    <w:rsid w:val="0019311A"/>
    <w:rsid w:val="00193860"/>
    <w:rsid w:val="00196CB3"/>
    <w:rsid w:val="00196CD5"/>
    <w:rsid w:val="001A044D"/>
    <w:rsid w:val="001A5CF4"/>
    <w:rsid w:val="001A74D6"/>
    <w:rsid w:val="001B0921"/>
    <w:rsid w:val="001B0B87"/>
    <w:rsid w:val="001B1E91"/>
    <w:rsid w:val="001B705E"/>
    <w:rsid w:val="001B76CE"/>
    <w:rsid w:val="001B7DFB"/>
    <w:rsid w:val="001C4807"/>
    <w:rsid w:val="001C522D"/>
    <w:rsid w:val="001C6B02"/>
    <w:rsid w:val="001C7548"/>
    <w:rsid w:val="001D18B1"/>
    <w:rsid w:val="001D226B"/>
    <w:rsid w:val="001D38EE"/>
    <w:rsid w:val="001D6D61"/>
    <w:rsid w:val="001E0104"/>
    <w:rsid w:val="001E1091"/>
    <w:rsid w:val="001E2192"/>
    <w:rsid w:val="001E77BE"/>
    <w:rsid w:val="001E7D73"/>
    <w:rsid w:val="001F08B1"/>
    <w:rsid w:val="001F0C57"/>
    <w:rsid w:val="00200355"/>
    <w:rsid w:val="0020087D"/>
    <w:rsid w:val="0020096A"/>
    <w:rsid w:val="00200CDB"/>
    <w:rsid w:val="002023B4"/>
    <w:rsid w:val="0020367E"/>
    <w:rsid w:val="002055F4"/>
    <w:rsid w:val="00205C57"/>
    <w:rsid w:val="00205E48"/>
    <w:rsid w:val="00206CF2"/>
    <w:rsid w:val="00210485"/>
    <w:rsid w:val="00210BD7"/>
    <w:rsid w:val="00212E97"/>
    <w:rsid w:val="002171BA"/>
    <w:rsid w:val="002207A9"/>
    <w:rsid w:val="00221904"/>
    <w:rsid w:val="00224EC4"/>
    <w:rsid w:val="0022515A"/>
    <w:rsid w:val="00230547"/>
    <w:rsid w:val="00231B20"/>
    <w:rsid w:val="0023325B"/>
    <w:rsid w:val="00235E2F"/>
    <w:rsid w:val="00237D39"/>
    <w:rsid w:val="00244ECE"/>
    <w:rsid w:val="0024707C"/>
    <w:rsid w:val="002474BB"/>
    <w:rsid w:val="00254916"/>
    <w:rsid w:val="00256B8A"/>
    <w:rsid w:val="0026279D"/>
    <w:rsid w:val="0026483A"/>
    <w:rsid w:val="00265004"/>
    <w:rsid w:val="00266E28"/>
    <w:rsid w:val="0027011B"/>
    <w:rsid w:val="002740C4"/>
    <w:rsid w:val="002746CE"/>
    <w:rsid w:val="00277456"/>
    <w:rsid w:val="00280C87"/>
    <w:rsid w:val="0028350C"/>
    <w:rsid w:val="00287726"/>
    <w:rsid w:val="00295CB2"/>
    <w:rsid w:val="00295E81"/>
    <w:rsid w:val="00296D9E"/>
    <w:rsid w:val="002A0355"/>
    <w:rsid w:val="002A11F5"/>
    <w:rsid w:val="002A3E8E"/>
    <w:rsid w:val="002A6C56"/>
    <w:rsid w:val="002A7C39"/>
    <w:rsid w:val="002B5667"/>
    <w:rsid w:val="002C007B"/>
    <w:rsid w:val="002C16C4"/>
    <w:rsid w:val="002D05CA"/>
    <w:rsid w:val="002D2153"/>
    <w:rsid w:val="002D6AA6"/>
    <w:rsid w:val="002D6BF5"/>
    <w:rsid w:val="002E5013"/>
    <w:rsid w:val="002F1813"/>
    <w:rsid w:val="002F4F0C"/>
    <w:rsid w:val="002F67D9"/>
    <w:rsid w:val="002F7691"/>
    <w:rsid w:val="002F77EF"/>
    <w:rsid w:val="00300C1C"/>
    <w:rsid w:val="00300D1D"/>
    <w:rsid w:val="00301348"/>
    <w:rsid w:val="0030166D"/>
    <w:rsid w:val="00303589"/>
    <w:rsid w:val="00304B1F"/>
    <w:rsid w:val="00305D77"/>
    <w:rsid w:val="00306E72"/>
    <w:rsid w:val="00311550"/>
    <w:rsid w:val="00312095"/>
    <w:rsid w:val="00312F95"/>
    <w:rsid w:val="00313CCA"/>
    <w:rsid w:val="00322323"/>
    <w:rsid w:val="00322699"/>
    <w:rsid w:val="003241FF"/>
    <w:rsid w:val="00324B10"/>
    <w:rsid w:val="00326A51"/>
    <w:rsid w:val="003346D3"/>
    <w:rsid w:val="00336974"/>
    <w:rsid w:val="00340B3A"/>
    <w:rsid w:val="00340DD8"/>
    <w:rsid w:val="0034248B"/>
    <w:rsid w:val="003434F8"/>
    <w:rsid w:val="0034450A"/>
    <w:rsid w:val="00344F55"/>
    <w:rsid w:val="00346888"/>
    <w:rsid w:val="00346A34"/>
    <w:rsid w:val="003479FD"/>
    <w:rsid w:val="00350A15"/>
    <w:rsid w:val="00350FE3"/>
    <w:rsid w:val="00352C13"/>
    <w:rsid w:val="00362857"/>
    <w:rsid w:val="003675AC"/>
    <w:rsid w:val="00367D3B"/>
    <w:rsid w:val="00374BF5"/>
    <w:rsid w:val="00375FC8"/>
    <w:rsid w:val="0037747A"/>
    <w:rsid w:val="00382EB5"/>
    <w:rsid w:val="00384DDC"/>
    <w:rsid w:val="00386A93"/>
    <w:rsid w:val="003900A8"/>
    <w:rsid w:val="00390A35"/>
    <w:rsid w:val="00396FC9"/>
    <w:rsid w:val="003974B8"/>
    <w:rsid w:val="003A31EB"/>
    <w:rsid w:val="003A3EB3"/>
    <w:rsid w:val="003A49BA"/>
    <w:rsid w:val="003A56D8"/>
    <w:rsid w:val="003A58EA"/>
    <w:rsid w:val="003B0283"/>
    <w:rsid w:val="003B03E1"/>
    <w:rsid w:val="003B0D9B"/>
    <w:rsid w:val="003B1A14"/>
    <w:rsid w:val="003B30CD"/>
    <w:rsid w:val="003B31C6"/>
    <w:rsid w:val="003B70EE"/>
    <w:rsid w:val="003B7D7E"/>
    <w:rsid w:val="003C6213"/>
    <w:rsid w:val="003C7A84"/>
    <w:rsid w:val="003D39C7"/>
    <w:rsid w:val="003D3DB4"/>
    <w:rsid w:val="003D5C48"/>
    <w:rsid w:val="003D63D0"/>
    <w:rsid w:val="003D6BB9"/>
    <w:rsid w:val="003E69F5"/>
    <w:rsid w:val="003F27B6"/>
    <w:rsid w:val="003F6EA3"/>
    <w:rsid w:val="0040041F"/>
    <w:rsid w:val="00400E8F"/>
    <w:rsid w:val="00401369"/>
    <w:rsid w:val="00402975"/>
    <w:rsid w:val="00402A88"/>
    <w:rsid w:val="00402ED3"/>
    <w:rsid w:val="00403879"/>
    <w:rsid w:val="00403A53"/>
    <w:rsid w:val="00403D9A"/>
    <w:rsid w:val="0040720D"/>
    <w:rsid w:val="00416304"/>
    <w:rsid w:val="004218A9"/>
    <w:rsid w:val="00425697"/>
    <w:rsid w:val="004266E0"/>
    <w:rsid w:val="004309E3"/>
    <w:rsid w:val="0043555F"/>
    <w:rsid w:val="004364FF"/>
    <w:rsid w:val="0043743F"/>
    <w:rsid w:val="0044461E"/>
    <w:rsid w:val="00445973"/>
    <w:rsid w:val="004510D7"/>
    <w:rsid w:val="004531A8"/>
    <w:rsid w:val="004538E7"/>
    <w:rsid w:val="004539A6"/>
    <w:rsid w:val="00456520"/>
    <w:rsid w:val="004570F8"/>
    <w:rsid w:val="004605BD"/>
    <w:rsid w:val="00462BAC"/>
    <w:rsid w:val="00463D3F"/>
    <w:rsid w:val="00465068"/>
    <w:rsid w:val="004650F8"/>
    <w:rsid w:val="00467DAE"/>
    <w:rsid w:val="00470A59"/>
    <w:rsid w:val="0047139F"/>
    <w:rsid w:val="00471B3F"/>
    <w:rsid w:val="00472842"/>
    <w:rsid w:val="004756D2"/>
    <w:rsid w:val="004802E1"/>
    <w:rsid w:val="00481E0D"/>
    <w:rsid w:val="00482260"/>
    <w:rsid w:val="00482813"/>
    <w:rsid w:val="00483F3E"/>
    <w:rsid w:val="0048506A"/>
    <w:rsid w:val="00485218"/>
    <w:rsid w:val="00485F60"/>
    <w:rsid w:val="00491EC4"/>
    <w:rsid w:val="00492F80"/>
    <w:rsid w:val="0049473F"/>
    <w:rsid w:val="004956CB"/>
    <w:rsid w:val="0049737D"/>
    <w:rsid w:val="004A00BE"/>
    <w:rsid w:val="004A0727"/>
    <w:rsid w:val="004A3966"/>
    <w:rsid w:val="004A3BF1"/>
    <w:rsid w:val="004A40F7"/>
    <w:rsid w:val="004A6991"/>
    <w:rsid w:val="004A75ED"/>
    <w:rsid w:val="004B1591"/>
    <w:rsid w:val="004B208F"/>
    <w:rsid w:val="004B479D"/>
    <w:rsid w:val="004B5373"/>
    <w:rsid w:val="004B678F"/>
    <w:rsid w:val="004B6A43"/>
    <w:rsid w:val="004C653C"/>
    <w:rsid w:val="004C67DD"/>
    <w:rsid w:val="004C6F0C"/>
    <w:rsid w:val="004D0036"/>
    <w:rsid w:val="004D1EAA"/>
    <w:rsid w:val="004D31F7"/>
    <w:rsid w:val="004D3248"/>
    <w:rsid w:val="004D6FE3"/>
    <w:rsid w:val="004E049F"/>
    <w:rsid w:val="004E267A"/>
    <w:rsid w:val="004E53E0"/>
    <w:rsid w:val="004E7749"/>
    <w:rsid w:val="004F0D2E"/>
    <w:rsid w:val="004F1A8A"/>
    <w:rsid w:val="004F2163"/>
    <w:rsid w:val="004F2D63"/>
    <w:rsid w:val="004F77BF"/>
    <w:rsid w:val="004F79A7"/>
    <w:rsid w:val="00502386"/>
    <w:rsid w:val="00502C24"/>
    <w:rsid w:val="00503D93"/>
    <w:rsid w:val="0050730E"/>
    <w:rsid w:val="00510B50"/>
    <w:rsid w:val="005113F2"/>
    <w:rsid w:val="00511642"/>
    <w:rsid w:val="005118B3"/>
    <w:rsid w:val="005119D7"/>
    <w:rsid w:val="0051285A"/>
    <w:rsid w:val="0051719A"/>
    <w:rsid w:val="005235BC"/>
    <w:rsid w:val="00523902"/>
    <w:rsid w:val="00524658"/>
    <w:rsid w:val="005317DB"/>
    <w:rsid w:val="0053554F"/>
    <w:rsid w:val="00535A65"/>
    <w:rsid w:val="00536565"/>
    <w:rsid w:val="00537103"/>
    <w:rsid w:val="00545390"/>
    <w:rsid w:val="00550B1B"/>
    <w:rsid w:val="00551953"/>
    <w:rsid w:val="005524C1"/>
    <w:rsid w:val="005527E4"/>
    <w:rsid w:val="00552DF5"/>
    <w:rsid w:val="00553A53"/>
    <w:rsid w:val="00555261"/>
    <w:rsid w:val="00556F00"/>
    <w:rsid w:val="00557B44"/>
    <w:rsid w:val="005601F3"/>
    <w:rsid w:val="0056087F"/>
    <w:rsid w:val="00561028"/>
    <w:rsid w:val="00561A5A"/>
    <w:rsid w:val="00562F9B"/>
    <w:rsid w:val="00563232"/>
    <w:rsid w:val="00563862"/>
    <w:rsid w:val="0056426E"/>
    <w:rsid w:val="00571B61"/>
    <w:rsid w:val="00572069"/>
    <w:rsid w:val="00580F76"/>
    <w:rsid w:val="005819C9"/>
    <w:rsid w:val="005826CD"/>
    <w:rsid w:val="00585150"/>
    <w:rsid w:val="005855AA"/>
    <w:rsid w:val="005858D6"/>
    <w:rsid w:val="00587210"/>
    <w:rsid w:val="0059106C"/>
    <w:rsid w:val="00591AFA"/>
    <w:rsid w:val="00592001"/>
    <w:rsid w:val="00593534"/>
    <w:rsid w:val="005A0CC8"/>
    <w:rsid w:val="005A1189"/>
    <w:rsid w:val="005A1BED"/>
    <w:rsid w:val="005A1FF1"/>
    <w:rsid w:val="005A300B"/>
    <w:rsid w:val="005A434A"/>
    <w:rsid w:val="005A5347"/>
    <w:rsid w:val="005A567E"/>
    <w:rsid w:val="005A6C29"/>
    <w:rsid w:val="005B13DE"/>
    <w:rsid w:val="005B2047"/>
    <w:rsid w:val="005B3DBE"/>
    <w:rsid w:val="005B4346"/>
    <w:rsid w:val="005B5FA7"/>
    <w:rsid w:val="005B5FAE"/>
    <w:rsid w:val="005C24ED"/>
    <w:rsid w:val="005C4587"/>
    <w:rsid w:val="005C4609"/>
    <w:rsid w:val="005C6461"/>
    <w:rsid w:val="005D1B67"/>
    <w:rsid w:val="005D21C8"/>
    <w:rsid w:val="005D2A06"/>
    <w:rsid w:val="005D4D85"/>
    <w:rsid w:val="005D70B1"/>
    <w:rsid w:val="005E0012"/>
    <w:rsid w:val="005E2E63"/>
    <w:rsid w:val="005E2F60"/>
    <w:rsid w:val="005E5C95"/>
    <w:rsid w:val="005E7561"/>
    <w:rsid w:val="005F4C56"/>
    <w:rsid w:val="005F5405"/>
    <w:rsid w:val="005F63EA"/>
    <w:rsid w:val="005F784B"/>
    <w:rsid w:val="006005B7"/>
    <w:rsid w:val="006014B3"/>
    <w:rsid w:val="006029D5"/>
    <w:rsid w:val="00603B63"/>
    <w:rsid w:val="00605E51"/>
    <w:rsid w:val="0060790D"/>
    <w:rsid w:val="00607B5E"/>
    <w:rsid w:val="00607E79"/>
    <w:rsid w:val="0061173E"/>
    <w:rsid w:val="00611A6C"/>
    <w:rsid w:val="006135E3"/>
    <w:rsid w:val="006203BA"/>
    <w:rsid w:val="00620BCD"/>
    <w:rsid w:val="00622B51"/>
    <w:rsid w:val="00624A99"/>
    <w:rsid w:val="00625756"/>
    <w:rsid w:val="00630F0D"/>
    <w:rsid w:val="00631188"/>
    <w:rsid w:val="00632926"/>
    <w:rsid w:val="006358B8"/>
    <w:rsid w:val="00636B6A"/>
    <w:rsid w:val="006400AD"/>
    <w:rsid w:val="00641F21"/>
    <w:rsid w:val="00642611"/>
    <w:rsid w:val="00646968"/>
    <w:rsid w:val="00646D30"/>
    <w:rsid w:val="006512C6"/>
    <w:rsid w:val="00651A6D"/>
    <w:rsid w:val="00655FF3"/>
    <w:rsid w:val="00662C07"/>
    <w:rsid w:val="00663B44"/>
    <w:rsid w:val="0066496E"/>
    <w:rsid w:val="006658F8"/>
    <w:rsid w:val="006668C2"/>
    <w:rsid w:val="00666F19"/>
    <w:rsid w:val="0067013B"/>
    <w:rsid w:val="00674A9D"/>
    <w:rsid w:val="00675FCE"/>
    <w:rsid w:val="006768CB"/>
    <w:rsid w:val="00676EF4"/>
    <w:rsid w:val="006800BD"/>
    <w:rsid w:val="00682326"/>
    <w:rsid w:val="0068239B"/>
    <w:rsid w:val="006843BE"/>
    <w:rsid w:val="00684A3A"/>
    <w:rsid w:val="0069668C"/>
    <w:rsid w:val="00696CA4"/>
    <w:rsid w:val="00696D8A"/>
    <w:rsid w:val="006A02B3"/>
    <w:rsid w:val="006A367F"/>
    <w:rsid w:val="006A3CE4"/>
    <w:rsid w:val="006A6CE4"/>
    <w:rsid w:val="006A75F4"/>
    <w:rsid w:val="006A763A"/>
    <w:rsid w:val="006B3C5E"/>
    <w:rsid w:val="006B4E75"/>
    <w:rsid w:val="006B746E"/>
    <w:rsid w:val="006C00CE"/>
    <w:rsid w:val="006C0D7B"/>
    <w:rsid w:val="006C1623"/>
    <w:rsid w:val="006C3221"/>
    <w:rsid w:val="006C4CBB"/>
    <w:rsid w:val="006C5E05"/>
    <w:rsid w:val="006C662F"/>
    <w:rsid w:val="006C69EB"/>
    <w:rsid w:val="006D08A7"/>
    <w:rsid w:val="006D08E2"/>
    <w:rsid w:val="006D3D06"/>
    <w:rsid w:val="006D495C"/>
    <w:rsid w:val="006D4F13"/>
    <w:rsid w:val="006D6795"/>
    <w:rsid w:val="006D6AA5"/>
    <w:rsid w:val="006D70E3"/>
    <w:rsid w:val="006D7207"/>
    <w:rsid w:val="006D7F2D"/>
    <w:rsid w:val="006E02E4"/>
    <w:rsid w:val="006E1682"/>
    <w:rsid w:val="006E2B3D"/>
    <w:rsid w:val="006E5796"/>
    <w:rsid w:val="006F2168"/>
    <w:rsid w:val="006F3DE7"/>
    <w:rsid w:val="006F3E58"/>
    <w:rsid w:val="006F4EC8"/>
    <w:rsid w:val="006F64B5"/>
    <w:rsid w:val="006F6AAE"/>
    <w:rsid w:val="007001B2"/>
    <w:rsid w:val="007016BC"/>
    <w:rsid w:val="007036C5"/>
    <w:rsid w:val="00703D25"/>
    <w:rsid w:val="00707F34"/>
    <w:rsid w:val="00714005"/>
    <w:rsid w:val="00717C44"/>
    <w:rsid w:val="00717C8E"/>
    <w:rsid w:val="00721CCA"/>
    <w:rsid w:val="00722308"/>
    <w:rsid w:val="00723DD1"/>
    <w:rsid w:val="00724357"/>
    <w:rsid w:val="007243B8"/>
    <w:rsid w:val="0072511D"/>
    <w:rsid w:val="0072566C"/>
    <w:rsid w:val="0072667B"/>
    <w:rsid w:val="00726955"/>
    <w:rsid w:val="00727297"/>
    <w:rsid w:val="00727D21"/>
    <w:rsid w:val="0073066A"/>
    <w:rsid w:val="0073436D"/>
    <w:rsid w:val="00736554"/>
    <w:rsid w:val="00736D8A"/>
    <w:rsid w:val="00736FB6"/>
    <w:rsid w:val="007466F1"/>
    <w:rsid w:val="00750B5A"/>
    <w:rsid w:val="00750EA2"/>
    <w:rsid w:val="00755327"/>
    <w:rsid w:val="00756768"/>
    <w:rsid w:val="0075736D"/>
    <w:rsid w:val="00757D4B"/>
    <w:rsid w:val="007607B1"/>
    <w:rsid w:val="007631CD"/>
    <w:rsid w:val="0076357A"/>
    <w:rsid w:val="00764139"/>
    <w:rsid w:val="007646DE"/>
    <w:rsid w:val="007701BE"/>
    <w:rsid w:val="0077036C"/>
    <w:rsid w:val="00771572"/>
    <w:rsid w:val="00771C95"/>
    <w:rsid w:val="007739A7"/>
    <w:rsid w:val="00773E4A"/>
    <w:rsid w:val="00775C2F"/>
    <w:rsid w:val="00776CE4"/>
    <w:rsid w:val="00781122"/>
    <w:rsid w:val="00782256"/>
    <w:rsid w:val="00783656"/>
    <w:rsid w:val="00783942"/>
    <w:rsid w:val="00784DA9"/>
    <w:rsid w:val="007910AC"/>
    <w:rsid w:val="007934A7"/>
    <w:rsid w:val="0079646B"/>
    <w:rsid w:val="00797224"/>
    <w:rsid w:val="007A166C"/>
    <w:rsid w:val="007B1F5C"/>
    <w:rsid w:val="007B21C0"/>
    <w:rsid w:val="007B4017"/>
    <w:rsid w:val="007B4151"/>
    <w:rsid w:val="007C0F36"/>
    <w:rsid w:val="007C233B"/>
    <w:rsid w:val="007C2A89"/>
    <w:rsid w:val="007C3304"/>
    <w:rsid w:val="007C4BCE"/>
    <w:rsid w:val="007C4F60"/>
    <w:rsid w:val="007C658F"/>
    <w:rsid w:val="007C6682"/>
    <w:rsid w:val="007C7A6C"/>
    <w:rsid w:val="007D077D"/>
    <w:rsid w:val="007D21D8"/>
    <w:rsid w:val="007D2711"/>
    <w:rsid w:val="007D3C0F"/>
    <w:rsid w:val="007D61D4"/>
    <w:rsid w:val="007D7192"/>
    <w:rsid w:val="007E0550"/>
    <w:rsid w:val="007E0928"/>
    <w:rsid w:val="007E2E34"/>
    <w:rsid w:val="007E520D"/>
    <w:rsid w:val="007E526C"/>
    <w:rsid w:val="007E5F76"/>
    <w:rsid w:val="007E65CA"/>
    <w:rsid w:val="007F2D10"/>
    <w:rsid w:val="007F47A7"/>
    <w:rsid w:val="007F4BB0"/>
    <w:rsid w:val="007F50EF"/>
    <w:rsid w:val="007F5496"/>
    <w:rsid w:val="007F7428"/>
    <w:rsid w:val="00804A06"/>
    <w:rsid w:val="00807FF8"/>
    <w:rsid w:val="00810651"/>
    <w:rsid w:val="008125C8"/>
    <w:rsid w:val="00812812"/>
    <w:rsid w:val="0081533D"/>
    <w:rsid w:val="00816B73"/>
    <w:rsid w:val="00816FB3"/>
    <w:rsid w:val="00820215"/>
    <w:rsid w:val="00821B5D"/>
    <w:rsid w:val="0082265F"/>
    <w:rsid w:val="00822A7B"/>
    <w:rsid w:val="0082441A"/>
    <w:rsid w:val="0082675C"/>
    <w:rsid w:val="00830C8A"/>
    <w:rsid w:val="00835FA2"/>
    <w:rsid w:val="00836971"/>
    <w:rsid w:val="00837C63"/>
    <w:rsid w:val="0084054D"/>
    <w:rsid w:val="008415BF"/>
    <w:rsid w:val="008425D6"/>
    <w:rsid w:val="008438DA"/>
    <w:rsid w:val="00850283"/>
    <w:rsid w:val="0085116E"/>
    <w:rsid w:val="008528CA"/>
    <w:rsid w:val="00852C6D"/>
    <w:rsid w:val="008532AA"/>
    <w:rsid w:val="00854290"/>
    <w:rsid w:val="008568AA"/>
    <w:rsid w:val="00860DE7"/>
    <w:rsid w:val="00861BF6"/>
    <w:rsid w:val="00867AB9"/>
    <w:rsid w:val="008713E4"/>
    <w:rsid w:val="00871721"/>
    <w:rsid w:val="00871F1F"/>
    <w:rsid w:val="00872D1C"/>
    <w:rsid w:val="00874D96"/>
    <w:rsid w:val="00876CAC"/>
    <w:rsid w:val="0087739A"/>
    <w:rsid w:val="008779C6"/>
    <w:rsid w:val="00880182"/>
    <w:rsid w:val="008806CE"/>
    <w:rsid w:val="00883CCE"/>
    <w:rsid w:val="00883DF8"/>
    <w:rsid w:val="00884516"/>
    <w:rsid w:val="0088723A"/>
    <w:rsid w:val="0089546F"/>
    <w:rsid w:val="00895B7F"/>
    <w:rsid w:val="00895DA7"/>
    <w:rsid w:val="008A028C"/>
    <w:rsid w:val="008A1579"/>
    <w:rsid w:val="008A2101"/>
    <w:rsid w:val="008A29B0"/>
    <w:rsid w:val="008A6B86"/>
    <w:rsid w:val="008A76B7"/>
    <w:rsid w:val="008A7D6B"/>
    <w:rsid w:val="008B1734"/>
    <w:rsid w:val="008B22BC"/>
    <w:rsid w:val="008B5C3E"/>
    <w:rsid w:val="008C079D"/>
    <w:rsid w:val="008C16CF"/>
    <w:rsid w:val="008C26EC"/>
    <w:rsid w:val="008C2800"/>
    <w:rsid w:val="008C2E47"/>
    <w:rsid w:val="008C5DCD"/>
    <w:rsid w:val="008C6CA8"/>
    <w:rsid w:val="008D0461"/>
    <w:rsid w:val="008D1EDE"/>
    <w:rsid w:val="008D271A"/>
    <w:rsid w:val="008D69D8"/>
    <w:rsid w:val="008F0A8B"/>
    <w:rsid w:val="008F1C50"/>
    <w:rsid w:val="008F2FDD"/>
    <w:rsid w:val="008F6F05"/>
    <w:rsid w:val="00900571"/>
    <w:rsid w:val="0090490A"/>
    <w:rsid w:val="00905EFF"/>
    <w:rsid w:val="009068A5"/>
    <w:rsid w:val="0090772D"/>
    <w:rsid w:val="00914530"/>
    <w:rsid w:val="00917B72"/>
    <w:rsid w:val="009209DD"/>
    <w:rsid w:val="00920D0F"/>
    <w:rsid w:val="00921E54"/>
    <w:rsid w:val="00921EE3"/>
    <w:rsid w:val="00922A07"/>
    <w:rsid w:val="00922A50"/>
    <w:rsid w:val="00926A28"/>
    <w:rsid w:val="00926FAF"/>
    <w:rsid w:val="00930951"/>
    <w:rsid w:val="009323D2"/>
    <w:rsid w:val="00935628"/>
    <w:rsid w:val="00935842"/>
    <w:rsid w:val="00937B07"/>
    <w:rsid w:val="00937F48"/>
    <w:rsid w:val="00940CD2"/>
    <w:rsid w:val="0094654A"/>
    <w:rsid w:val="00947612"/>
    <w:rsid w:val="00947C18"/>
    <w:rsid w:val="0095504E"/>
    <w:rsid w:val="009621E0"/>
    <w:rsid w:val="00962CC1"/>
    <w:rsid w:val="00963351"/>
    <w:rsid w:val="00963FB6"/>
    <w:rsid w:val="00970262"/>
    <w:rsid w:val="0097076D"/>
    <w:rsid w:val="00976319"/>
    <w:rsid w:val="00977575"/>
    <w:rsid w:val="00981A87"/>
    <w:rsid w:val="00987DB3"/>
    <w:rsid w:val="00990ABC"/>
    <w:rsid w:val="00990EDB"/>
    <w:rsid w:val="0099278C"/>
    <w:rsid w:val="00995903"/>
    <w:rsid w:val="009A0A5D"/>
    <w:rsid w:val="009A46EE"/>
    <w:rsid w:val="009A7BB9"/>
    <w:rsid w:val="009B497B"/>
    <w:rsid w:val="009B6B15"/>
    <w:rsid w:val="009C222D"/>
    <w:rsid w:val="009C2A4A"/>
    <w:rsid w:val="009C37A1"/>
    <w:rsid w:val="009C58AA"/>
    <w:rsid w:val="009C6E04"/>
    <w:rsid w:val="009C70D9"/>
    <w:rsid w:val="009D0960"/>
    <w:rsid w:val="009D1805"/>
    <w:rsid w:val="009D19C5"/>
    <w:rsid w:val="009D1A20"/>
    <w:rsid w:val="009D1A72"/>
    <w:rsid w:val="009D3C24"/>
    <w:rsid w:val="009D3D2F"/>
    <w:rsid w:val="009D42D7"/>
    <w:rsid w:val="009D49DA"/>
    <w:rsid w:val="009D5E74"/>
    <w:rsid w:val="009D5FCC"/>
    <w:rsid w:val="009E260C"/>
    <w:rsid w:val="009E3C07"/>
    <w:rsid w:val="009E69D7"/>
    <w:rsid w:val="009F289C"/>
    <w:rsid w:val="009F54FD"/>
    <w:rsid w:val="009F647F"/>
    <w:rsid w:val="009F66A1"/>
    <w:rsid w:val="009F6C3B"/>
    <w:rsid w:val="00A048EF"/>
    <w:rsid w:val="00A11ED0"/>
    <w:rsid w:val="00A1269D"/>
    <w:rsid w:val="00A12F7D"/>
    <w:rsid w:val="00A22B3B"/>
    <w:rsid w:val="00A231F1"/>
    <w:rsid w:val="00A24466"/>
    <w:rsid w:val="00A248E6"/>
    <w:rsid w:val="00A272A5"/>
    <w:rsid w:val="00A30AF1"/>
    <w:rsid w:val="00A32483"/>
    <w:rsid w:val="00A32B1D"/>
    <w:rsid w:val="00A34588"/>
    <w:rsid w:val="00A347E1"/>
    <w:rsid w:val="00A35628"/>
    <w:rsid w:val="00A3625C"/>
    <w:rsid w:val="00A43CBD"/>
    <w:rsid w:val="00A4758B"/>
    <w:rsid w:val="00A50B09"/>
    <w:rsid w:val="00A50DE4"/>
    <w:rsid w:val="00A513FF"/>
    <w:rsid w:val="00A52E4B"/>
    <w:rsid w:val="00A53B00"/>
    <w:rsid w:val="00A55129"/>
    <w:rsid w:val="00A563D6"/>
    <w:rsid w:val="00A56E3F"/>
    <w:rsid w:val="00A5702A"/>
    <w:rsid w:val="00A60A37"/>
    <w:rsid w:val="00A6239E"/>
    <w:rsid w:val="00A62A49"/>
    <w:rsid w:val="00A67352"/>
    <w:rsid w:val="00A6796D"/>
    <w:rsid w:val="00A7076D"/>
    <w:rsid w:val="00A7255E"/>
    <w:rsid w:val="00A80551"/>
    <w:rsid w:val="00A83497"/>
    <w:rsid w:val="00A8550E"/>
    <w:rsid w:val="00A92911"/>
    <w:rsid w:val="00A93FCF"/>
    <w:rsid w:val="00A94A2C"/>
    <w:rsid w:val="00A94E20"/>
    <w:rsid w:val="00A9593A"/>
    <w:rsid w:val="00A95CFC"/>
    <w:rsid w:val="00A96F99"/>
    <w:rsid w:val="00A96FAC"/>
    <w:rsid w:val="00AA02A2"/>
    <w:rsid w:val="00AA2E32"/>
    <w:rsid w:val="00AA6C7F"/>
    <w:rsid w:val="00AA7815"/>
    <w:rsid w:val="00AB0E00"/>
    <w:rsid w:val="00AB1248"/>
    <w:rsid w:val="00AB39B5"/>
    <w:rsid w:val="00AC07F9"/>
    <w:rsid w:val="00AC0A60"/>
    <w:rsid w:val="00AC6A85"/>
    <w:rsid w:val="00AC6A95"/>
    <w:rsid w:val="00AD0763"/>
    <w:rsid w:val="00AD1DAA"/>
    <w:rsid w:val="00AD224B"/>
    <w:rsid w:val="00AD2FF0"/>
    <w:rsid w:val="00AD305E"/>
    <w:rsid w:val="00AD4DEB"/>
    <w:rsid w:val="00AD61C0"/>
    <w:rsid w:val="00AE15CE"/>
    <w:rsid w:val="00AE1D44"/>
    <w:rsid w:val="00AE4863"/>
    <w:rsid w:val="00AE4ED3"/>
    <w:rsid w:val="00AF1A11"/>
    <w:rsid w:val="00AF38E9"/>
    <w:rsid w:val="00AF402E"/>
    <w:rsid w:val="00AF4B15"/>
    <w:rsid w:val="00AF57AE"/>
    <w:rsid w:val="00AF592A"/>
    <w:rsid w:val="00AF5B85"/>
    <w:rsid w:val="00AF729C"/>
    <w:rsid w:val="00AF7F3F"/>
    <w:rsid w:val="00B00FDF"/>
    <w:rsid w:val="00B01C4C"/>
    <w:rsid w:val="00B02B78"/>
    <w:rsid w:val="00B07AE5"/>
    <w:rsid w:val="00B118BD"/>
    <w:rsid w:val="00B15521"/>
    <w:rsid w:val="00B160B8"/>
    <w:rsid w:val="00B210EA"/>
    <w:rsid w:val="00B2227D"/>
    <w:rsid w:val="00B261ED"/>
    <w:rsid w:val="00B27472"/>
    <w:rsid w:val="00B2799D"/>
    <w:rsid w:val="00B31EE2"/>
    <w:rsid w:val="00B326E8"/>
    <w:rsid w:val="00B327F3"/>
    <w:rsid w:val="00B42E31"/>
    <w:rsid w:val="00B4531A"/>
    <w:rsid w:val="00B455C1"/>
    <w:rsid w:val="00B45F63"/>
    <w:rsid w:val="00B522AB"/>
    <w:rsid w:val="00B55520"/>
    <w:rsid w:val="00B57471"/>
    <w:rsid w:val="00B606BE"/>
    <w:rsid w:val="00B6275B"/>
    <w:rsid w:val="00B66A4A"/>
    <w:rsid w:val="00B70C61"/>
    <w:rsid w:val="00B71F05"/>
    <w:rsid w:val="00B73605"/>
    <w:rsid w:val="00B73B19"/>
    <w:rsid w:val="00B73E9C"/>
    <w:rsid w:val="00B75B51"/>
    <w:rsid w:val="00B8021E"/>
    <w:rsid w:val="00B80B79"/>
    <w:rsid w:val="00B8359F"/>
    <w:rsid w:val="00B92763"/>
    <w:rsid w:val="00B9495B"/>
    <w:rsid w:val="00B9595B"/>
    <w:rsid w:val="00B96B0F"/>
    <w:rsid w:val="00BA62B1"/>
    <w:rsid w:val="00BA6A21"/>
    <w:rsid w:val="00BB1156"/>
    <w:rsid w:val="00BB44B5"/>
    <w:rsid w:val="00BB5550"/>
    <w:rsid w:val="00BC0CEB"/>
    <w:rsid w:val="00BC5ADB"/>
    <w:rsid w:val="00BD15BE"/>
    <w:rsid w:val="00BD288E"/>
    <w:rsid w:val="00BD2E79"/>
    <w:rsid w:val="00BD3D6A"/>
    <w:rsid w:val="00BD5BC2"/>
    <w:rsid w:val="00BD5CAA"/>
    <w:rsid w:val="00BE4247"/>
    <w:rsid w:val="00BE48A6"/>
    <w:rsid w:val="00BE4AB7"/>
    <w:rsid w:val="00BE4B4A"/>
    <w:rsid w:val="00BF3EB1"/>
    <w:rsid w:val="00BF48E1"/>
    <w:rsid w:val="00BF5C81"/>
    <w:rsid w:val="00BF5E3F"/>
    <w:rsid w:val="00BF6911"/>
    <w:rsid w:val="00BF69A2"/>
    <w:rsid w:val="00C02ECA"/>
    <w:rsid w:val="00C035BC"/>
    <w:rsid w:val="00C03DAA"/>
    <w:rsid w:val="00C04AA5"/>
    <w:rsid w:val="00C10629"/>
    <w:rsid w:val="00C10733"/>
    <w:rsid w:val="00C141A6"/>
    <w:rsid w:val="00C21099"/>
    <w:rsid w:val="00C23C93"/>
    <w:rsid w:val="00C30835"/>
    <w:rsid w:val="00C310BB"/>
    <w:rsid w:val="00C32454"/>
    <w:rsid w:val="00C356A7"/>
    <w:rsid w:val="00C40BAC"/>
    <w:rsid w:val="00C4261A"/>
    <w:rsid w:val="00C429CF"/>
    <w:rsid w:val="00C42E4C"/>
    <w:rsid w:val="00C4435D"/>
    <w:rsid w:val="00C47C13"/>
    <w:rsid w:val="00C50DCB"/>
    <w:rsid w:val="00C5264B"/>
    <w:rsid w:val="00C555D4"/>
    <w:rsid w:val="00C555F7"/>
    <w:rsid w:val="00C55DCF"/>
    <w:rsid w:val="00C57BEF"/>
    <w:rsid w:val="00C62243"/>
    <w:rsid w:val="00C62460"/>
    <w:rsid w:val="00C645C2"/>
    <w:rsid w:val="00C65AC8"/>
    <w:rsid w:val="00C752C2"/>
    <w:rsid w:val="00C75FA5"/>
    <w:rsid w:val="00C8197A"/>
    <w:rsid w:val="00C81A0C"/>
    <w:rsid w:val="00C82C43"/>
    <w:rsid w:val="00C833EF"/>
    <w:rsid w:val="00C83D65"/>
    <w:rsid w:val="00C8716A"/>
    <w:rsid w:val="00C871A4"/>
    <w:rsid w:val="00C90F90"/>
    <w:rsid w:val="00C934ED"/>
    <w:rsid w:val="00CA1A83"/>
    <w:rsid w:val="00CA2D05"/>
    <w:rsid w:val="00CA3BF6"/>
    <w:rsid w:val="00CA756F"/>
    <w:rsid w:val="00CA7695"/>
    <w:rsid w:val="00CC2ADD"/>
    <w:rsid w:val="00CC4B8B"/>
    <w:rsid w:val="00CC7331"/>
    <w:rsid w:val="00CC7A87"/>
    <w:rsid w:val="00CD1116"/>
    <w:rsid w:val="00CD2520"/>
    <w:rsid w:val="00CD32B3"/>
    <w:rsid w:val="00CD3918"/>
    <w:rsid w:val="00CD4D37"/>
    <w:rsid w:val="00CD5855"/>
    <w:rsid w:val="00CE0399"/>
    <w:rsid w:val="00CE2179"/>
    <w:rsid w:val="00CE6056"/>
    <w:rsid w:val="00CE77D1"/>
    <w:rsid w:val="00CF112C"/>
    <w:rsid w:val="00CF1C73"/>
    <w:rsid w:val="00CF2252"/>
    <w:rsid w:val="00CF34E3"/>
    <w:rsid w:val="00D0027B"/>
    <w:rsid w:val="00D03285"/>
    <w:rsid w:val="00D04E7B"/>
    <w:rsid w:val="00D05850"/>
    <w:rsid w:val="00D067AF"/>
    <w:rsid w:val="00D06B2A"/>
    <w:rsid w:val="00D07303"/>
    <w:rsid w:val="00D07FC1"/>
    <w:rsid w:val="00D11967"/>
    <w:rsid w:val="00D12896"/>
    <w:rsid w:val="00D1324E"/>
    <w:rsid w:val="00D139E7"/>
    <w:rsid w:val="00D13F69"/>
    <w:rsid w:val="00D1646A"/>
    <w:rsid w:val="00D16F87"/>
    <w:rsid w:val="00D1797A"/>
    <w:rsid w:val="00D17E18"/>
    <w:rsid w:val="00D200E4"/>
    <w:rsid w:val="00D20408"/>
    <w:rsid w:val="00D2314E"/>
    <w:rsid w:val="00D24177"/>
    <w:rsid w:val="00D24852"/>
    <w:rsid w:val="00D25294"/>
    <w:rsid w:val="00D26567"/>
    <w:rsid w:val="00D272E6"/>
    <w:rsid w:val="00D32D72"/>
    <w:rsid w:val="00D332D9"/>
    <w:rsid w:val="00D350CB"/>
    <w:rsid w:val="00D36500"/>
    <w:rsid w:val="00D4041A"/>
    <w:rsid w:val="00D41371"/>
    <w:rsid w:val="00D41624"/>
    <w:rsid w:val="00D47839"/>
    <w:rsid w:val="00D47D1E"/>
    <w:rsid w:val="00D5016B"/>
    <w:rsid w:val="00D51423"/>
    <w:rsid w:val="00D52C3A"/>
    <w:rsid w:val="00D5524A"/>
    <w:rsid w:val="00D576BF"/>
    <w:rsid w:val="00D6031A"/>
    <w:rsid w:val="00D60889"/>
    <w:rsid w:val="00D62061"/>
    <w:rsid w:val="00D66D88"/>
    <w:rsid w:val="00D709C8"/>
    <w:rsid w:val="00D726B7"/>
    <w:rsid w:val="00D72D04"/>
    <w:rsid w:val="00D759CB"/>
    <w:rsid w:val="00D7612A"/>
    <w:rsid w:val="00D76188"/>
    <w:rsid w:val="00D765D4"/>
    <w:rsid w:val="00D77759"/>
    <w:rsid w:val="00D82BC5"/>
    <w:rsid w:val="00D85373"/>
    <w:rsid w:val="00D857EF"/>
    <w:rsid w:val="00D85831"/>
    <w:rsid w:val="00D858C1"/>
    <w:rsid w:val="00D85ADE"/>
    <w:rsid w:val="00D908EA"/>
    <w:rsid w:val="00D913C3"/>
    <w:rsid w:val="00D95F65"/>
    <w:rsid w:val="00D96DFA"/>
    <w:rsid w:val="00D97669"/>
    <w:rsid w:val="00DA3E99"/>
    <w:rsid w:val="00DA472C"/>
    <w:rsid w:val="00DA4E94"/>
    <w:rsid w:val="00DA60B2"/>
    <w:rsid w:val="00DA7B60"/>
    <w:rsid w:val="00DB029D"/>
    <w:rsid w:val="00DB1E97"/>
    <w:rsid w:val="00DB6DD7"/>
    <w:rsid w:val="00DB7578"/>
    <w:rsid w:val="00DC1DCD"/>
    <w:rsid w:val="00DC36BD"/>
    <w:rsid w:val="00DC3BE0"/>
    <w:rsid w:val="00DC55FC"/>
    <w:rsid w:val="00DC700B"/>
    <w:rsid w:val="00DD02F0"/>
    <w:rsid w:val="00DD0580"/>
    <w:rsid w:val="00DD0FB3"/>
    <w:rsid w:val="00DD26FC"/>
    <w:rsid w:val="00DD2B44"/>
    <w:rsid w:val="00DD3B5A"/>
    <w:rsid w:val="00DD53BA"/>
    <w:rsid w:val="00DD592C"/>
    <w:rsid w:val="00DD7819"/>
    <w:rsid w:val="00DE143B"/>
    <w:rsid w:val="00DE205F"/>
    <w:rsid w:val="00DE5674"/>
    <w:rsid w:val="00DE580B"/>
    <w:rsid w:val="00DF01E6"/>
    <w:rsid w:val="00DF19ED"/>
    <w:rsid w:val="00DF3F81"/>
    <w:rsid w:val="00DF479D"/>
    <w:rsid w:val="00DF6736"/>
    <w:rsid w:val="00DF696D"/>
    <w:rsid w:val="00DF77E1"/>
    <w:rsid w:val="00E00C50"/>
    <w:rsid w:val="00E019E1"/>
    <w:rsid w:val="00E02219"/>
    <w:rsid w:val="00E0297F"/>
    <w:rsid w:val="00E03869"/>
    <w:rsid w:val="00E053F1"/>
    <w:rsid w:val="00E06813"/>
    <w:rsid w:val="00E06E75"/>
    <w:rsid w:val="00E1112D"/>
    <w:rsid w:val="00E128B5"/>
    <w:rsid w:val="00E14443"/>
    <w:rsid w:val="00E15D40"/>
    <w:rsid w:val="00E166FD"/>
    <w:rsid w:val="00E17173"/>
    <w:rsid w:val="00E173C4"/>
    <w:rsid w:val="00E229B0"/>
    <w:rsid w:val="00E25A4A"/>
    <w:rsid w:val="00E27907"/>
    <w:rsid w:val="00E3010E"/>
    <w:rsid w:val="00E30368"/>
    <w:rsid w:val="00E30ED2"/>
    <w:rsid w:val="00E31733"/>
    <w:rsid w:val="00E33020"/>
    <w:rsid w:val="00E35090"/>
    <w:rsid w:val="00E35521"/>
    <w:rsid w:val="00E36D55"/>
    <w:rsid w:val="00E36F48"/>
    <w:rsid w:val="00E37AB2"/>
    <w:rsid w:val="00E37ADE"/>
    <w:rsid w:val="00E40F9E"/>
    <w:rsid w:val="00E431A9"/>
    <w:rsid w:val="00E43660"/>
    <w:rsid w:val="00E43BC7"/>
    <w:rsid w:val="00E46503"/>
    <w:rsid w:val="00E5054C"/>
    <w:rsid w:val="00E52EC4"/>
    <w:rsid w:val="00E54E78"/>
    <w:rsid w:val="00E56B71"/>
    <w:rsid w:val="00E56DB2"/>
    <w:rsid w:val="00E60493"/>
    <w:rsid w:val="00E61E7A"/>
    <w:rsid w:val="00E62698"/>
    <w:rsid w:val="00E66F35"/>
    <w:rsid w:val="00E66FCC"/>
    <w:rsid w:val="00E67121"/>
    <w:rsid w:val="00E73C7B"/>
    <w:rsid w:val="00E75D62"/>
    <w:rsid w:val="00E761B5"/>
    <w:rsid w:val="00E851D1"/>
    <w:rsid w:val="00E86932"/>
    <w:rsid w:val="00E87B1E"/>
    <w:rsid w:val="00E91538"/>
    <w:rsid w:val="00E9366E"/>
    <w:rsid w:val="00EA127B"/>
    <w:rsid w:val="00EA4A57"/>
    <w:rsid w:val="00EB3B26"/>
    <w:rsid w:val="00EB6034"/>
    <w:rsid w:val="00EB6825"/>
    <w:rsid w:val="00EC0E24"/>
    <w:rsid w:val="00EC0F49"/>
    <w:rsid w:val="00EC5C63"/>
    <w:rsid w:val="00EC7B89"/>
    <w:rsid w:val="00ED0A2A"/>
    <w:rsid w:val="00ED1137"/>
    <w:rsid w:val="00ED11FB"/>
    <w:rsid w:val="00ED3936"/>
    <w:rsid w:val="00ED50A7"/>
    <w:rsid w:val="00EE12B0"/>
    <w:rsid w:val="00EE3C1A"/>
    <w:rsid w:val="00EF33D0"/>
    <w:rsid w:val="00EF5563"/>
    <w:rsid w:val="00EF714F"/>
    <w:rsid w:val="00F00AAB"/>
    <w:rsid w:val="00F013D9"/>
    <w:rsid w:val="00F04399"/>
    <w:rsid w:val="00F04CDA"/>
    <w:rsid w:val="00F067D7"/>
    <w:rsid w:val="00F078BD"/>
    <w:rsid w:val="00F13E55"/>
    <w:rsid w:val="00F2062D"/>
    <w:rsid w:val="00F23107"/>
    <w:rsid w:val="00F25585"/>
    <w:rsid w:val="00F25F37"/>
    <w:rsid w:val="00F2638A"/>
    <w:rsid w:val="00F32099"/>
    <w:rsid w:val="00F3341E"/>
    <w:rsid w:val="00F34E8D"/>
    <w:rsid w:val="00F36AA4"/>
    <w:rsid w:val="00F41946"/>
    <w:rsid w:val="00F41B62"/>
    <w:rsid w:val="00F42734"/>
    <w:rsid w:val="00F4307C"/>
    <w:rsid w:val="00F45AA1"/>
    <w:rsid w:val="00F47415"/>
    <w:rsid w:val="00F4793D"/>
    <w:rsid w:val="00F52864"/>
    <w:rsid w:val="00F52B65"/>
    <w:rsid w:val="00F53306"/>
    <w:rsid w:val="00F56C7D"/>
    <w:rsid w:val="00F61494"/>
    <w:rsid w:val="00F61E17"/>
    <w:rsid w:val="00F6200B"/>
    <w:rsid w:val="00F6391A"/>
    <w:rsid w:val="00F64DAB"/>
    <w:rsid w:val="00F65C89"/>
    <w:rsid w:val="00F66581"/>
    <w:rsid w:val="00F70FBC"/>
    <w:rsid w:val="00F74883"/>
    <w:rsid w:val="00F749D4"/>
    <w:rsid w:val="00F76DDB"/>
    <w:rsid w:val="00F7769B"/>
    <w:rsid w:val="00F77931"/>
    <w:rsid w:val="00F83437"/>
    <w:rsid w:val="00F83F7C"/>
    <w:rsid w:val="00F87ED1"/>
    <w:rsid w:val="00F914E9"/>
    <w:rsid w:val="00F916C9"/>
    <w:rsid w:val="00F978C8"/>
    <w:rsid w:val="00F97C09"/>
    <w:rsid w:val="00F97DCA"/>
    <w:rsid w:val="00FA558B"/>
    <w:rsid w:val="00FA611A"/>
    <w:rsid w:val="00FB0EF5"/>
    <w:rsid w:val="00FB3E79"/>
    <w:rsid w:val="00FB3F08"/>
    <w:rsid w:val="00FB47FE"/>
    <w:rsid w:val="00FB5202"/>
    <w:rsid w:val="00FB5E75"/>
    <w:rsid w:val="00FB6026"/>
    <w:rsid w:val="00FB7659"/>
    <w:rsid w:val="00FC0E52"/>
    <w:rsid w:val="00FC1864"/>
    <w:rsid w:val="00FC1B01"/>
    <w:rsid w:val="00FC3BBA"/>
    <w:rsid w:val="00FD0FC6"/>
    <w:rsid w:val="00FD7128"/>
    <w:rsid w:val="00FD7B5E"/>
    <w:rsid w:val="00FD7EB6"/>
    <w:rsid w:val="00FE01A3"/>
    <w:rsid w:val="00FE31C5"/>
    <w:rsid w:val="00FE3440"/>
    <w:rsid w:val="00FE3B5E"/>
    <w:rsid w:val="00FE5EA2"/>
    <w:rsid w:val="00FE63B1"/>
    <w:rsid w:val="00FE6A4C"/>
    <w:rsid w:val="00FE6B57"/>
    <w:rsid w:val="00FF1BDE"/>
    <w:rsid w:val="00FF32CF"/>
    <w:rsid w:val="00FF361A"/>
    <w:rsid w:val="00FF430A"/>
    <w:rsid w:val="00FF5A60"/>
    <w:rsid w:val="00FF663C"/>
    <w:rsid w:val="095E09C5"/>
    <w:rsid w:val="0E7E757D"/>
    <w:rsid w:val="14B82C55"/>
    <w:rsid w:val="29971577"/>
    <w:rsid w:val="32BA2975"/>
    <w:rsid w:val="3AC45269"/>
    <w:rsid w:val="50647D7E"/>
    <w:rsid w:val="51AD08EE"/>
    <w:rsid w:val="5D8F7BE2"/>
    <w:rsid w:val="6C3334F4"/>
    <w:rsid w:val="6D3A2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042">
      <w:bodyDiv w:val="1"/>
      <w:marLeft w:val="0"/>
      <w:marRight w:val="0"/>
      <w:marTop w:val="0"/>
      <w:marBottom w:val="0"/>
      <w:divBdr>
        <w:top w:val="none" w:sz="0" w:space="0" w:color="auto"/>
        <w:left w:val="none" w:sz="0" w:space="0" w:color="auto"/>
        <w:bottom w:val="none" w:sz="0" w:space="0" w:color="auto"/>
        <w:right w:val="none" w:sz="0" w:space="0" w:color="auto"/>
      </w:divBdr>
    </w:div>
    <w:div w:id="69737268">
      <w:bodyDiv w:val="1"/>
      <w:marLeft w:val="0"/>
      <w:marRight w:val="0"/>
      <w:marTop w:val="0"/>
      <w:marBottom w:val="0"/>
      <w:divBdr>
        <w:top w:val="none" w:sz="0" w:space="0" w:color="auto"/>
        <w:left w:val="none" w:sz="0" w:space="0" w:color="auto"/>
        <w:bottom w:val="none" w:sz="0" w:space="0" w:color="auto"/>
        <w:right w:val="none" w:sz="0" w:space="0" w:color="auto"/>
      </w:divBdr>
    </w:div>
    <w:div w:id="1119884027">
      <w:bodyDiv w:val="1"/>
      <w:marLeft w:val="0"/>
      <w:marRight w:val="0"/>
      <w:marTop w:val="0"/>
      <w:marBottom w:val="0"/>
      <w:divBdr>
        <w:top w:val="none" w:sz="0" w:space="0" w:color="auto"/>
        <w:left w:val="none" w:sz="0" w:space="0" w:color="auto"/>
        <w:bottom w:val="none" w:sz="0" w:space="0" w:color="auto"/>
        <w:right w:val="none" w:sz="0" w:space="0" w:color="auto"/>
      </w:divBdr>
      <w:divsChild>
        <w:div w:id="1327707240">
          <w:marLeft w:val="0"/>
          <w:marRight w:val="0"/>
          <w:marTop w:val="0"/>
          <w:marBottom w:val="0"/>
          <w:divBdr>
            <w:top w:val="none" w:sz="0" w:space="0" w:color="auto"/>
            <w:left w:val="none" w:sz="0" w:space="0" w:color="auto"/>
            <w:bottom w:val="none" w:sz="0" w:space="0" w:color="auto"/>
            <w:right w:val="none" w:sz="0" w:space="0" w:color="auto"/>
          </w:divBdr>
        </w:div>
        <w:div w:id="930553816">
          <w:marLeft w:val="0"/>
          <w:marRight w:val="0"/>
          <w:marTop w:val="0"/>
          <w:marBottom w:val="0"/>
          <w:divBdr>
            <w:top w:val="none" w:sz="0" w:space="0" w:color="auto"/>
            <w:left w:val="none" w:sz="0" w:space="0" w:color="auto"/>
            <w:bottom w:val="none" w:sz="0" w:space="0" w:color="auto"/>
            <w:right w:val="none" w:sz="0" w:space="0" w:color="auto"/>
          </w:divBdr>
          <w:divsChild>
            <w:div w:id="2698263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
    <w:div w:id="1233931623">
      <w:bodyDiv w:val="1"/>
      <w:marLeft w:val="0"/>
      <w:marRight w:val="0"/>
      <w:marTop w:val="0"/>
      <w:marBottom w:val="0"/>
      <w:divBdr>
        <w:top w:val="none" w:sz="0" w:space="0" w:color="auto"/>
        <w:left w:val="none" w:sz="0" w:space="0" w:color="auto"/>
        <w:bottom w:val="none" w:sz="0" w:space="0" w:color="auto"/>
        <w:right w:val="none" w:sz="0" w:space="0" w:color="auto"/>
      </w:divBdr>
      <w:divsChild>
        <w:div w:id="1942109278">
          <w:marLeft w:val="0"/>
          <w:marRight w:val="0"/>
          <w:marTop w:val="0"/>
          <w:marBottom w:val="0"/>
          <w:divBdr>
            <w:top w:val="none" w:sz="0" w:space="0" w:color="auto"/>
            <w:left w:val="none" w:sz="0" w:space="0" w:color="auto"/>
            <w:bottom w:val="none" w:sz="0" w:space="0" w:color="auto"/>
            <w:right w:val="none" w:sz="0" w:space="0" w:color="auto"/>
          </w:divBdr>
        </w:div>
        <w:div w:id="764884404">
          <w:marLeft w:val="0"/>
          <w:marRight w:val="0"/>
          <w:marTop w:val="0"/>
          <w:marBottom w:val="0"/>
          <w:divBdr>
            <w:top w:val="none" w:sz="0" w:space="0" w:color="auto"/>
            <w:left w:val="none" w:sz="0" w:space="0" w:color="auto"/>
            <w:bottom w:val="none" w:sz="0" w:space="0" w:color="auto"/>
            <w:right w:val="none" w:sz="0" w:space="0" w:color="auto"/>
          </w:divBdr>
          <w:divsChild>
            <w:div w:id="19429067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461674">
      <w:bodyDiv w:val="1"/>
      <w:marLeft w:val="0"/>
      <w:marRight w:val="0"/>
      <w:marTop w:val="0"/>
      <w:marBottom w:val="0"/>
      <w:divBdr>
        <w:top w:val="none" w:sz="0" w:space="0" w:color="auto"/>
        <w:left w:val="none" w:sz="0" w:space="0" w:color="auto"/>
        <w:bottom w:val="none" w:sz="0" w:space="0" w:color="auto"/>
        <w:right w:val="none" w:sz="0" w:space="0" w:color="auto"/>
      </w:divBdr>
    </w:div>
    <w:div w:id="1441102891">
      <w:bodyDiv w:val="1"/>
      <w:marLeft w:val="0"/>
      <w:marRight w:val="0"/>
      <w:marTop w:val="0"/>
      <w:marBottom w:val="0"/>
      <w:divBdr>
        <w:top w:val="none" w:sz="0" w:space="0" w:color="auto"/>
        <w:left w:val="none" w:sz="0" w:space="0" w:color="auto"/>
        <w:bottom w:val="none" w:sz="0" w:space="0" w:color="auto"/>
        <w:right w:val="none" w:sz="0" w:space="0" w:color="auto"/>
      </w:divBdr>
      <w:divsChild>
        <w:div w:id="86390212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63159062">
      <w:bodyDiv w:val="1"/>
      <w:marLeft w:val="0"/>
      <w:marRight w:val="0"/>
      <w:marTop w:val="0"/>
      <w:marBottom w:val="0"/>
      <w:divBdr>
        <w:top w:val="none" w:sz="0" w:space="0" w:color="auto"/>
        <w:left w:val="none" w:sz="0" w:space="0" w:color="auto"/>
        <w:bottom w:val="none" w:sz="0" w:space="0" w:color="auto"/>
        <w:right w:val="none" w:sz="0" w:space="0" w:color="auto"/>
      </w:divBdr>
    </w:div>
    <w:div w:id="1492789544">
      <w:bodyDiv w:val="1"/>
      <w:marLeft w:val="0"/>
      <w:marRight w:val="0"/>
      <w:marTop w:val="0"/>
      <w:marBottom w:val="0"/>
      <w:divBdr>
        <w:top w:val="none" w:sz="0" w:space="0" w:color="auto"/>
        <w:left w:val="none" w:sz="0" w:space="0" w:color="auto"/>
        <w:bottom w:val="none" w:sz="0" w:space="0" w:color="auto"/>
        <w:right w:val="none" w:sz="0" w:space="0" w:color="auto"/>
      </w:divBdr>
    </w:div>
    <w:div w:id="1643460765">
      <w:bodyDiv w:val="1"/>
      <w:marLeft w:val="0"/>
      <w:marRight w:val="0"/>
      <w:marTop w:val="0"/>
      <w:marBottom w:val="0"/>
      <w:divBdr>
        <w:top w:val="none" w:sz="0" w:space="0" w:color="auto"/>
        <w:left w:val="none" w:sz="0" w:space="0" w:color="auto"/>
        <w:bottom w:val="none" w:sz="0" w:space="0" w:color="auto"/>
        <w:right w:val="none" w:sz="0" w:space="0" w:color="auto"/>
      </w:divBdr>
      <w:divsChild>
        <w:div w:id="952664031">
          <w:marLeft w:val="0"/>
          <w:marRight w:val="0"/>
          <w:marTop w:val="0"/>
          <w:marBottom w:val="0"/>
          <w:divBdr>
            <w:top w:val="none" w:sz="0" w:space="0" w:color="auto"/>
            <w:left w:val="none" w:sz="0" w:space="0" w:color="auto"/>
            <w:bottom w:val="none" w:sz="0" w:space="0" w:color="auto"/>
            <w:right w:val="none" w:sz="0" w:space="0" w:color="auto"/>
          </w:divBdr>
        </w:div>
        <w:div w:id="749810127">
          <w:marLeft w:val="0"/>
          <w:marRight w:val="0"/>
          <w:marTop w:val="0"/>
          <w:marBottom w:val="0"/>
          <w:divBdr>
            <w:top w:val="none" w:sz="0" w:space="0" w:color="auto"/>
            <w:left w:val="none" w:sz="0" w:space="0" w:color="auto"/>
            <w:bottom w:val="none" w:sz="0" w:space="0" w:color="auto"/>
            <w:right w:val="none" w:sz="0" w:space="0" w:color="auto"/>
          </w:divBdr>
          <w:divsChild>
            <w:div w:id="1536694578">
              <w:blockQuote w:val="1"/>
              <w:marLeft w:val="0"/>
              <w:marRight w:val="0"/>
              <w:marTop w:val="0"/>
              <w:marBottom w:val="150"/>
              <w:divBdr>
                <w:top w:val="none" w:sz="0" w:space="0" w:color="auto"/>
                <w:left w:val="none" w:sz="0" w:space="0" w:color="auto"/>
                <w:bottom w:val="none" w:sz="0" w:space="0" w:color="auto"/>
                <w:right w:val="none" w:sz="0" w:space="0" w:color="auto"/>
              </w:divBdr>
              <w:divsChild>
                <w:div w:id="12448799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634547">
      <w:bodyDiv w:val="1"/>
      <w:marLeft w:val="0"/>
      <w:marRight w:val="0"/>
      <w:marTop w:val="0"/>
      <w:marBottom w:val="0"/>
      <w:divBdr>
        <w:top w:val="none" w:sz="0" w:space="0" w:color="auto"/>
        <w:left w:val="none" w:sz="0" w:space="0" w:color="auto"/>
        <w:bottom w:val="none" w:sz="0" w:space="0" w:color="auto"/>
        <w:right w:val="none" w:sz="0" w:space="0" w:color="auto"/>
      </w:divBdr>
    </w:div>
    <w:div w:id="1815634861">
      <w:bodyDiv w:val="1"/>
      <w:marLeft w:val="0"/>
      <w:marRight w:val="0"/>
      <w:marTop w:val="0"/>
      <w:marBottom w:val="0"/>
      <w:divBdr>
        <w:top w:val="none" w:sz="0" w:space="0" w:color="auto"/>
        <w:left w:val="none" w:sz="0" w:space="0" w:color="auto"/>
        <w:bottom w:val="none" w:sz="0" w:space="0" w:color="auto"/>
        <w:right w:val="none" w:sz="0" w:space="0" w:color="auto"/>
      </w:divBdr>
    </w:div>
    <w:div w:id="1857689058">
      <w:bodyDiv w:val="1"/>
      <w:marLeft w:val="0"/>
      <w:marRight w:val="0"/>
      <w:marTop w:val="0"/>
      <w:marBottom w:val="0"/>
      <w:divBdr>
        <w:top w:val="none" w:sz="0" w:space="0" w:color="auto"/>
        <w:left w:val="none" w:sz="0" w:space="0" w:color="auto"/>
        <w:bottom w:val="none" w:sz="0" w:space="0" w:color="auto"/>
        <w:right w:val="none" w:sz="0" w:space="0" w:color="auto"/>
      </w:divBdr>
      <w:divsChild>
        <w:div w:id="1705666752">
          <w:marLeft w:val="0"/>
          <w:marRight w:val="0"/>
          <w:marTop w:val="0"/>
          <w:marBottom w:val="0"/>
          <w:divBdr>
            <w:top w:val="none" w:sz="0" w:space="0" w:color="auto"/>
            <w:left w:val="none" w:sz="0" w:space="0" w:color="auto"/>
            <w:bottom w:val="none" w:sz="0" w:space="0" w:color="auto"/>
            <w:right w:val="none" w:sz="0" w:space="0" w:color="auto"/>
          </w:divBdr>
        </w:div>
        <w:div w:id="344333624">
          <w:marLeft w:val="0"/>
          <w:marRight w:val="0"/>
          <w:marTop w:val="0"/>
          <w:marBottom w:val="0"/>
          <w:divBdr>
            <w:top w:val="none" w:sz="0" w:space="0" w:color="auto"/>
            <w:left w:val="none" w:sz="0" w:space="0" w:color="auto"/>
            <w:bottom w:val="none" w:sz="0" w:space="0" w:color="auto"/>
            <w:right w:val="none" w:sz="0" w:space="0" w:color="auto"/>
          </w:divBdr>
          <w:divsChild>
            <w:div w:id="11721380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35723">
      <w:bodyDiv w:val="1"/>
      <w:marLeft w:val="0"/>
      <w:marRight w:val="0"/>
      <w:marTop w:val="0"/>
      <w:marBottom w:val="0"/>
      <w:divBdr>
        <w:top w:val="none" w:sz="0" w:space="0" w:color="auto"/>
        <w:left w:val="none" w:sz="0" w:space="0" w:color="auto"/>
        <w:bottom w:val="none" w:sz="0" w:space="0" w:color="auto"/>
        <w:right w:val="none" w:sz="0" w:space="0" w:color="auto"/>
      </w:divBdr>
    </w:div>
    <w:div w:id="198315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5E6345-67A1-46E0-BF2C-6188A245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3519</TotalTime>
  <Pages>4</Pages>
  <Words>314</Words>
  <Characters>1795</Characters>
  <Application>Microsoft Office Word</Application>
  <DocSecurity>0</DocSecurity>
  <Lines>14</Lines>
  <Paragraphs>4</Paragraphs>
  <ScaleCrop>false</ScaleCrop>
  <Company>广电计量</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Rainier</cp:lastModifiedBy>
  <cp:revision>122</cp:revision>
  <cp:lastPrinted>2021-01-14T08:19:00Z</cp:lastPrinted>
  <dcterms:created xsi:type="dcterms:W3CDTF">2020-11-17T09:17:00Z</dcterms:created>
  <dcterms:modified xsi:type="dcterms:W3CDTF">2021-01-21T07:50:00Z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