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拉卡拉支付股份有限公司投资者关系活动记录表</w:t>
      </w:r>
    </w:p>
    <w:p>
      <w:pPr>
        <w:spacing w:line="400" w:lineRule="exact"/>
        <w:ind w:firstLine="480" w:firstLineChars="200"/>
        <w:jc w:val="right"/>
        <w:rPr>
          <w:rFonts w:asci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编号：20210119001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Segoe UI Symbol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>请问文字说明其他活动内容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tbl>
            <w:tblPr>
              <w:tblStyle w:val="8"/>
              <w:tblW w:w="219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9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海通证券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Janchor Partners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中信证券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中邮基金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Blackrock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马可波罗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淡马锡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淡马锡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润晖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平安资产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大家资产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诚盛投资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高毅资产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淡水泉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1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源乘投资</w:t>
                  </w:r>
                </w:p>
              </w:tc>
            </w:tr>
          </w:tbl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2021年1月19日-</w:t>
            </w:r>
            <w:r>
              <w:rPr>
                <w:rFonts w:ascii="宋体"/>
                <w:bCs/>
                <w:iCs/>
                <w:sz w:val="24"/>
                <w:szCs w:val="24"/>
              </w:rPr>
              <w:t>202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1月22</w:t>
            </w:r>
            <w:r>
              <w:rPr>
                <w:rFonts w:ascii="宋体"/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副总经理兼董秘  朱国海</w:t>
            </w:r>
          </w:p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公司证券事务代表  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auto"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auto"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auto"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Q：请介绍公司及创始人情况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：公司创立于2005年，2011年首批获得央行支付牌照，2019年4月登陆深交所创业板，并进入战略4.0阶段，以支付为切入，整合信息科技，协同“支付、金融、电商、信息”四大科技业务板块，全维度为中小微商户提供线上与线下服务。2020年，公司加大市场推广与产品创新力度，营业收入、利润、交易规模同比均呈现较快增长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董事长孙陶然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先生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毕业于北京大学经济管理系，连续创办和联合创办了包括拉卡拉、蓝色光标、恒基伟业、考拉基金、昆仑学堂体系型商学院等在内的多家知名企业和机构。同时，担任北京市政协委员、北京市工商联副主席、民革中央经济委员会副主任等职务。在拉卡拉十余年的发展过程中，他不断实践和总结，创立了独树一帜的企业管理“五行文化”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Q:请介绍下四个科技业务板块去年的经营情况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：（1）支付科技：支付业务整体交易规模、营业收入同比去年均实现了较大增长，达到了历史新高。与央行数字货币研究所以及六大运营机构签订合作协议，参与制定数字货币受理解决方案，加快系统对接和终端升级，积极开展数字货币试点工作，推出了手机POS、钱账通等创新产品。（2）金融科技：与金融机构合作，为商户贷款、理财、信用卡申请等提供服务，去年收入增长较好；“云收单”为中小银行提供收单业务一体化解决方案；保险经纪业务从零开始，去年前三季度就实现了近2亿元收入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shd w:val="clear"/>
              </w:rPr>
              <w:t>（3）电商科技：去年前三季度，积分运营业务实现交易金额 31亿元，同比增长34.78%，2020年全年交易规模同比有较大的增长。考虑到未来独立发展，积分运营子公司去年底做了管理层收购，公司作为第二大股东不再控股；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云分销业务，为公司“云小店”的商户提供货源采购服务，去年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季度开始试点打样，目前跑出来的数据不错。（4）信息科技：包含广告营销、会员管理、银行服务、卡组织合作、以及S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aa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S产品收入，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年前三季度信息科技业务整体实现30%左右增长。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Q:数字人民币对公司乃至支付行业的影响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A:1）数字人民币作为法定货币，会得以大力推广，且推广成本较低； 2）数字货币的出现将改变行业的业态，利好三方支付行业头部公司，公司与央行数字货币研究所及央行指定的工、农、中、建、交以及邮储银行六大运营机构均签署了数字货币战略合作协议，在央行指导下开展数字货币的试点工作，我们的试点商户和终端上已经能受理数字货币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Q:公司扫码支付情况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A:扫码支付交易量保持较快增长，去年前三季度的扫码支付交易量已经超过2019年全年扫码交易量。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Q;公司在行业的市占率情况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A:公司的交易规模大概占到第三方支付行业的8%左右。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Q:渠道展业模式的利弊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通过与渠道合作，可以获得商户规模的快速增长。因此，渠道合作伙伴资质、经营能力以及与公司合作关系，对商户质量及交易量是否稳定和持续发展，有着很大的关系。同样，支付公司的品牌、信誉、技术、清算能力是渠道商的重要考量因素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Q:跨境业务的规划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A:公司海外布局有两块，一是海外支付受理，一是跨境支付。因为去年疫情的影响，两块业务略有下降，但影响规模不大。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Q:收钱吧与公司的关系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A:公司与收钱吧是合作伙伴关系，也是收钱吧的股东。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Q:公司与联想控股的关系是什么，双方是否存在业务协同性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A:联想控股为公司第一大股东，占有一席董事会席位，不对公司构成直接控制关系。公司依靠自身团队和优势独立自主经营。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Q:公司S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aa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S的收费模式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A:基础软件服务费，配套设备费用，包括标准配置和个性订制。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Q:SaaS服务方面公司与美团等的关系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A:所服务商户行业类别不同，公司主要为商超、便利店以及母婴、生鲜行业商户提供服务，双方在商业模式、产品和服务存在差异性。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Q:公司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未来的发展机会以及相应的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产品创新有哪些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A：公司目前可以明确看到数字货币、SaaS服务、手机POS、海外及跨境支付几个赛道的发展机遇。在产品创新和储备，各类支付终端产品能受理数字货币，迎接数字货币的到来；针对中小银行的云收单产品；B2B的SaaS产品；手机POS等场景支付和行业应用的产品。</w:t>
            </w:r>
          </w:p>
          <w:p>
            <w:pPr>
              <w:spacing w:line="360" w:lineRule="auto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ind w:firstLine="482" w:firstLineChars="2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2021年1月22日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C"/>
    <w:rsid w:val="00003CCF"/>
    <w:rsid w:val="0000536D"/>
    <w:rsid w:val="000057ED"/>
    <w:rsid w:val="00005E7B"/>
    <w:rsid w:val="0000649F"/>
    <w:rsid w:val="000071D1"/>
    <w:rsid w:val="0000789B"/>
    <w:rsid w:val="00011C0A"/>
    <w:rsid w:val="00011F79"/>
    <w:rsid w:val="000123C5"/>
    <w:rsid w:val="00012615"/>
    <w:rsid w:val="00013110"/>
    <w:rsid w:val="000131F9"/>
    <w:rsid w:val="0001337B"/>
    <w:rsid w:val="000137F9"/>
    <w:rsid w:val="00013C28"/>
    <w:rsid w:val="00013D86"/>
    <w:rsid w:val="000148A3"/>
    <w:rsid w:val="000150A3"/>
    <w:rsid w:val="00022E19"/>
    <w:rsid w:val="00024B94"/>
    <w:rsid w:val="0002536C"/>
    <w:rsid w:val="00026ECB"/>
    <w:rsid w:val="00031EB5"/>
    <w:rsid w:val="000376A1"/>
    <w:rsid w:val="00040887"/>
    <w:rsid w:val="00040CAB"/>
    <w:rsid w:val="000420E5"/>
    <w:rsid w:val="0004529F"/>
    <w:rsid w:val="0004791E"/>
    <w:rsid w:val="0005357E"/>
    <w:rsid w:val="00054E9C"/>
    <w:rsid w:val="00056E5E"/>
    <w:rsid w:val="00056F2E"/>
    <w:rsid w:val="0005741F"/>
    <w:rsid w:val="00060B79"/>
    <w:rsid w:val="00062972"/>
    <w:rsid w:val="000635B2"/>
    <w:rsid w:val="00067A6F"/>
    <w:rsid w:val="00070230"/>
    <w:rsid w:val="00071DB4"/>
    <w:rsid w:val="00074665"/>
    <w:rsid w:val="000775AF"/>
    <w:rsid w:val="0008060B"/>
    <w:rsid w:val="0008134A"/>
    <w:rsid w:val="00085B65"/>
    <w:rsid w:val="000914D5"/>
    <w:rsid w:val="000929DE"/>
    <w:rsid w:val="00095625"/>
    <w:rsid w:val="00096B1A"/>
    <w:rsid w:val="0009705D"/>
    <w:rsid w:val="000970FA"/>
    <w:rsid w:val="000A0A29"/>
    <w:rsid w:val="000A20B4"/>
    <w:rsid w:val="000A3390"/>
    <w:rsid w:val="000A5ED1"/>
    <w:rsid w:val="000B034F"/>
    <w:rsid w:val="000B330F"/>
    <w:rsid w:val="000B4ACA"/>
    <w:rsid w:val="000B4BD6"/>
    <w:rsid w:val="000B55CB"/>
    <w:rsid w:val="000B6BB1"/>
    <w:rsid w:val="000C2A66"/>
    <w:rsid w:val="000C2EC1"/>
    <w:rsid w:val="000C495D"/>
    <w:rsid w:val="000C4A7A"/>
    <w:rsid w:val="000C4CC4"/>
    <w:rsid w:val="000C7926"/>
    <w:rsid w:val="000C7EE9"/>
    <w:rsid w:val="000D01DE"/>
    <w:rsid w:val="000D0D0E"/>
    <w:rsid w:val="000D2265"/>
    <w:rsid w:val="000D474E"/>
    <w:rsid w:val="000D4D3F"/>
    <w:rsid w:val="000E007C"/>
    <w:rsid w:val="000E13B6"/>
    <w:rsid w:val="000E2111"/>
    <w:rsid w:val="000E5F24"/>
    <w:rsid w:val="000E7538"/>
    <w:rsid w:val="000F3809"/>
    <w:rsid w:val="000F389B"/>
    <w:rsid w:val="000F40A5"/>
    <w:rsid w:val="000F66C3"/>
    <w:rsid w:val="000F77AB"/>
    <w:rsid w:val="00100B13"/>
    <w:rsid w:val="00100FF5"/>
    <w:rsid w:val="00102C9E"/>
    <w:rsid w:val="001044E0"/>
    <w:rsid w:val="00106488"/>
    <w:rsid w:val="0010686F"/>
    <w:rsid w:val="00106BEA"/>
    <w:rsid w:val="00120682"/>
    <w:rsid w:val="00120E3A"/>
    <w:rsid w:val="00121457"/>
    <w:rsid w:val="001223B7"/>
    <w:rsid w:val="00123AD8"/>
    <w:rsid w:val="00124FA0"/>
    <w:rsid w:val="00125A48"/>
    <w:rsid w:val="00127F72"/>
    <w:rsid w:val="00130332"/>
    <w:rsid w:val="0013402C"/>
    <w:rsid w:val="001347A4"/>
    <w:rsid w:val="0013533B"/>
    <w:rsid w:val="00136AFF"/>
    <w:rsid w:val="00140542"/>
    <w:rsid w:val="0014099F"/>
    <w:rsid w:val="00143D8F"/>
    <w:rsid w:val="001447FE"/>
    <w:rsid w:val="0014630C"/>
    <w:rsid w:val="0015379D"/>
    <w:rsid w:val="001552CE"/>
    <w:rsid w:val="00163803"/>
    <w:rsid w:val="001656E8"/>
    <w:rsid w:val="00170196"/>
    <w:rsid w:val="001705F1"/>
    <w:rsid w:val="00171988"/>
    <w:rsid w:val="00173F93"/>
    <w:rsid w:val="001741F2"/>
    <w:rsid w:val="00174E44"/>
    <w:rsid w:val="00176F9B"/>
    <w:rsid w:val="001774C5"/>
    <w:rsid w:val="00180392"/>
    <w:rsid w:val="00180A4D"/>
    <w:rsid w:val="00184459"/>
    <w:rsid w:val="001847B8"/>
    <w:rsid w:val="001850C3"/>
    <w:rsid w:val="00187FBC"/>
    <w:rsid w:val="0019174E"/>
    <w:rsid w:val="001A4802"/>
    <w:rsid w:val="001A52DF"/>
    <w:rsid w:val="001A692F"/>
    <w:rsid w:val="001A70DE"/>
    <w:rsid w:val="001A7406"/>
    <w:rsid w:val="001A7EC4"/>
    <w:rsid w:val="001B37BF"/>
    <w:rsid w:val="001C0560"/>
    <w:rsid w:val="001C2D59"/>
    <w:rsid w:val="001C3101"/>
    <w:rsid w:val="001C5347"/>
    <w:rsid w:val="001C7F52"/>
    <w:rsid w:val="001D43B0"/>
    <w:rsid w:val="001D48CB"/>
    <w:rsid w:val="001D5571"/>
    <w:rsid w:val="001D60AE"/>
    <w:rsid w:val="001E13D1"/>
    <w:rsid w:val="001E1436"/>
    <w:rsid w:val="001E1528"/>
    <w:rsid w:val="001E23AE"/>
    <w:rsid w:val="001E24C2"/>
    <w:rsid w:val="001E6CBA"/>
    <w:rsid w:val="001E6D33"/>
    <w:rsid w:val="001F09CF"/>
    <w:rsid w:val="001F63C5"/>
    <w:rsid w:val="001F788C"/>
    <w:rsid w:val="00203EB5"/>
    <w:rsid w:val="00207BF6"/>
    <w:rsid w:val="00211AD3"/>
    <w:rsid w:val="002166DE"/>
    <w:rsid w:val="00216FA0"/>
    <w:rsid w:val="00226637"/>
    <w:rsid w:val="002268CD"/>
    <w:rsid w:val="0022736F"/>
    <w:rsid w:val="00231091"/>
    <w:rsid w:val="002322C3"/>
    <w:rsid w:val="00233398"/>
    <w:rsid w:val="002335D2"/>
    <w:rsid w:val="0024102E"/>
    <w:rsid w:val="00241BD1"/>
    <w:rsid w:val="00243484"/>
    <w:rsid w:val="002467C2"/>
    <w:rsid w:val="00250074"/>
    <w:rsid w:val="002609BF"/>
    <w:rsid w:val="00267EA5"/>
    <w:rsid w:val="00274B76"/>
    <w:rsid w:val="00274D27"/>
    <w:rsid w:val="0027574C"/>
    <w:rsid w:val="00276B88"/>
    <w:rsid w:val="00281352"/>
    <w:rsid w:val="00282DC6"/>
    <w:rsid w:val="00282FC7"/>
    <w:rsid w:val="0028469A"/>
    <w:rsid w:val="0028499B"/>
    <w:rsid w:val="00286A1A"/>
    <w:rsid w:val="0029091D"/>
    <w:rsid w:val="0029282E"/>
    <w:rsid w:val="00292D79"/>
    <w:rsid w:val="0029376B"/>
    <w:rsid w:val="002946EA"/>
    <w:rsid w:val="00295117"/>
    <w:rsid w:val="00297BF4"/>
    <w:rsid w:val="00297C64"/>
    <w:rsid w:val="002A124F"/>
    <w:rsid w:val="002A390E"/>
    <w:rsid w:val="002A4187"/>
    <w:rsid w:val="002A58AA"/>
    <w:rsid w:val="002B041B"/>
    <w:rsid w:val="002B21A5"/>
    <w:rsid w:val="002B319A"/>
    <w:rsid w:val="002B3F14"/>
    <w:rsid w:val="002B4810"/>
    <w:rsid w:val="002C0CAA"/>
    <w:rsid w:val="002C0F90"/>
    <w:rsid w:val="002C1DA5"/>
    <w:rsid w:val="002C32F2"/>
    <w:rsid w:val="002C5974"/>
    <w:rsid w:val="002D02B4"/>
    <w:rsid w:val="002D0638"/>
    <w:rsid w:val="002D15B3"/>
    <w:rsid w:val="002D1D0A"/>
    <w:rsid w:val="002D263F"/>
    <w:rsid w:val="002D3F15"/>
    <w:rsid w:val="002D4174"/>
    <w:rsid w:val="002D4CD3"/>
    <w:rsid w:val="002D6A5D"/>
    <w:rsid w:val="002E0D55"/>
    <w:rsid w:val="002E0ED4"/>
    <w:rsid w:val="002E2038"/>
    <w:rsid w:val="002F227C"/>
    <w:rsid w:val="002F651F"/>
    <w:rsid w:val="00303DC7"/>
    <w:rsid w:val="003147DC"/>
    <w:rsid w:val="00316C97"/>
    <w:rsid w:val="003242BD"/>
    <w:rsid w:val="00324607"/>
    <w:rsid w:val="00326B15"/>
    <w:rsid w:val="003319E4"/>
    <w:rsid w:val="00333E23"/>
    <w:rsid w:val="0034045E"/>
    <w:rsid w:val="00342312"/>
    <w:rsid w:val="00342DE6"/>
    <w:rsid w:val="00346590"/>
    <w:rsid w:val="00346A23"/>
    <w:rsid w:val="00346D6E"/>
    <w:rsid w:val="003470BB"/>
    <w:rsid w:val="003475CD"/>
    <w:rsid w:val="00351A60"/>
    <w:rsid w:val="00351F78"/>
    <w:rsid w:val="00352EBD"/>
    <w:rsid w:val="00353BED"/>
    <w:rsid w:val="00354868"/>
    <w:rsid w:val="00356798"/>
    <w:rsid w:val="00357562"/>
    <w:rsid w:val="00362AC5"/>
    <w:rsid w:val="003650C6"/>
    <w:rsid w:val="00367DE9"/>
    <w:rsid w:val="00374F3A"/>
    <w:rsid w:val="0037691F"/>
    <w:rsid w:val="00380348"/>
    <w:rsid w:val="00381830"/>
    <w:rsid w:val="0038232F"/>
    <w:rsid w:val="00382E5C"/>
    <w:rsid w:val="00383755"/>
    <w:rsid w:val="00383E52"/>
    <w:rsid w:val="00384825"/>
    <w:rsid w:val="00390934"/>
    <w:rsid w:val="003927EB"/>
    <w:rsid w:val="003936CA"/>
    <w:rsid w:val="003A0806"/>
    <w:rsid w:val="003A0ECA"/>
    <w:rsid w:val="003A138D"/>
    <w:rsid w:val="003A14BC"/>
    <w:rsid w:val="003A1BF3"/>
    <w:rsid w:val="003A4404"/>
    <w:rsid w:val="003A49A5"/>
    <w:rsid w:val="003A775C"/>
    <w:rsid w:val="003B42CE"/>
    <w:rsid w:val="003B52B6"/>
    <w:rsid w:val="003B7459"/>
    <w:rsid w:val="003B7556"/>
    <w:rsid w:val="003C253A"/>
    <w:rsid w:val="003D2182"/>
    <w:rsid w:val="003D6836"/>
    <w:rsid w:val="003E0AD0"/>
    <w:rsid w:val="003E30B3"/>
    <w:rsid w:val="003E4917"/>
    <w:rsid w:val="003E5793"/>
    <w:rsid w:val="003E5DC8"/>
    <w:rsid w:val="003E6F6E"/>
    <w:rsid w:val="003F110B"/>
    <w:rsid w:val="003F1B69"/>
    <w:rsid w:val="003F26AC"/>
    <w:rsid w:val="003F3DFC"/>
    <w:rsid w:val="003F41BF"/>
    <w:rsid w:val="003F4A5E"/>
    <w:rsid w:val="003F5791"/>
    <w:rsid w:val="003F69D4"/>
    <w:rsid w:val="004018A6"/>
    <w:rsid w:val="0040575D"/>
    <w:rsid w:val="00406747"/>
    <w:rsid w:val="004069D5"/>
    <w:rsid w:val="0041089F"/>
    <w:rsid w:val="00411072"/>
    <w:rsid w:val="004112A4"/>
    <w:rsid w:val="0041670D"/>
    <w:rsid w:val="00420B64"/>
    <w:rsid w:val="004220B8"/>
    <w:rsid w:val="004259CB"/>
    <w:rsid w:val="004265C6"/>
    <w:rsid w:val="004265F7"/>
    <w:rsid w:val="00426DAC"/>
    <w:rsid w:val="00430495"/>
    <w:rsid w:val="004347FD"/>
    <w:rsid w:val="0043589A"/>
    <w:rsid w:val="00435F66"/>
    <w:rsid w:val="00436657"/>
    <w:rsid w:val="00437200"/>
    <w:rsid w:val="00444719"/>
    <w:rsid w:val="00446A83"/>
    <w:rsid w:val="00454E92"/>
    <w:rsid w:val="0045551A"/>
    <w:rsid w:val="00455EC8"/>
    <w:rsid w:val="00456042"/>
    <w:rsid w:val="00456D36"/>
    <w:rsid w:val="004607BC"/>
    <w:rsid w:val="004636E5"/>
    <w:rsid w:val="00466996"/>
    <w:rsid w:val="00474726"/>
    <w:rsid w:val="00480C2B"/>
    <w:rsid w:val="004814B7"/>
    <w:rsid w:val="004840B8"/>
    <w:rsid w:val="004861D0"/>
    <w:rsid w:val="00486919"/>
    <w:rsid w:val="0049067C"/>
    <w:rsid w:val="00491869"/>
    <w:rsid w:val="00491969"/>
    <w:rsid w:val="00491AA5"/>
    <w:rsid w:val="004949D2"/>
    <w:rsid w:val="00494EFE"/>
    <w:rsid w:val="004A163E"/>
    <w:rsid w:val="004A37C2"/>
    <w:rsid w:val="004A47EF"/>
    <w:rsid w:val="004A6948"/>
    <w:rsid w:val="004A6C8B"/>
    <w:rsid w:val="004A7EF6"/>
    <w:rsid w:val="004B0753"/>
    <w:rsid w:val="004B0DD6"/>
    <w:rsid w:val="004B160D"/>
    <w:rsid w:val="004B2EAE"/>
    <w:rsid w:val="004B3648"/>
    <w:rsid w:val="004B3C47"/>
    <w:rsid w:val="004B5D2B"/>
    <w:rsid w:val="004B78F4"/>
    <w:rsid w:val="004C3EC4"/>
    <w:rsid w:val="004C5F5F"/>
    <w:rsid w:val="004C648F"/>
    <w:rsid w:val="004C7265"/>
    <w:rsid w:val="004C7472"/>
    <w:rsid w:val="004D5BA1"/>
    <w:rsid w:val="004D70E3"/>
    <w:rsid w:val="004E08A9"/>
    <w:rsid w:val="004E0D6F"/>
    <w:rsid w:val="004E1D87"/>
    <w:rsid w:val="004E345F"/>
    <w:rsid w:val="004E484C"/>
    <w:rsid w:val="004E4A8E"/>
    <w:rsid w:val="004F1B2D"/>
    <w:rsid w:val="004F212B"/>
    <w:rsid w:val="004F487D"/>
    <w:rsid w:val="004F7C04"/>
    <w:rsid w:val="00503226"/>
    <w:rsid w:val="00506B99"/>
    <w:rsid w:val="00507F2C"/>
    <w:rsid w:val="00514718"/>
    <w:rsid w:val="00515D11"/>
    <w:rsid w:val="005162B2"/>
    <w:rsid w:val="00517F9F"/>
    <w:rsid w:val="00520514"/>
    <w:rsid w:val="00520CEE"/>
    <w:rsid w:val="005219FB"/>
    <w:rsid w:val="0053035A"/>
    <w:rsid w:val="00532FBB"/>
    <w:rsid w:val="00535F47"/>
    <w:rsid w:val="00536D52"/>
    <w:rsid w:val="00536FCE"/>
    <w:rsid w:val="00542926"/>
    <w:rsid w:val="005437EA"/>
    <w:rsid w:val="00550ACF"/>
    <w:rsid w:val="00552DA9"/>
    <w:rsid w:val="00556BE8"/>
    <w:rsid w:val="005605DC"/>
    <w:rsid w:val="00565839"/>
    <w:rsid w:val="0056644A"/>
    <w:rsid w:val="0056752A"/>
    <w:rsid w:val="00570B75"/>
    <w:rsid w:val="0057528B"/>
    <w:rsid w:val="005777EF"/>
    <w:rsid w:val="00580BA2"/>
    <w:rsid w:val="00586799"/>
    <w:rsid w:val="00590FE7"/>
    <w:rsid w:val="005932F7"/>
    <w:rsid w:val="005968A0"/>
    <w:rsid w:val="005978DA"/>
    <w:rsid w:val="005A0EC8"/>
    <w:rsid w:val="005A2B9D"/>
    <w:rsid w:val="005A4A4B"/>
    <w:rsid w:val="005A58E7"/>
    <w:rsid w:val="005A6570"/>
    <w:rsid w:val="005B0201"/>
    <w:rsid w:val="005B0348"/>
    <w:rsid w:val="005B092E"/>
    <w:rsid w:val="005B0B69"/>
    <w:rsid w:val="005B1683"/>
    <w:rsid w:val="005B698E"/>
    <w:rsid w:val="005B7849"/>
    <w:rsid w:val="005B7CB6"/>
    <w:rsid w:val="005B7FA6"/>
    <w:rsid w:val="005C4A33"/>
    <w:rsid w:val="005C4C58"/>
    <w:rsid w:val="005C5C86"/>
    <w:rsid w:val="005D3252"/>
    <w:rsid w:val="005D42A7"/>
    <w:rsid w:val="005D60FE"/>
    <w:rsid w:val="005D6E55"/>
    <w:rsid w:val="005D7C2F"/>
    <w:rsid w:val="005D7EB0"/>
    <w:rsid w:val="005E2065"/>
    <w:rsid w:val="005E318B"/>
    <w:rsid w:val="005F19EC"/>
    <w:rsid w:val="005F4D19"/>
    <w:rsid w:val="005F679D"/>
    <w:rsid w:val="005F6FE0"/>
    <w:rsid w:val="006005A5"/>
    <w:rsid w:val="00601BC5"/>
    <w:rsid w:val="0060633D"/>
    <w:rsid w:val="0060739E"/>
    <w:rsid w:val="00607503"/>
    <w:rsid w:val="00610970"/>
    <w:rsid w:val="006112CD"/>
    <w:rsid w:val="006135AC"/>
    <w:rsid w:val="006146F6"/>
    <w:rsid w:val="00614ACD"/>
    <w:rsid w:val="0061536D"/>
    <w:rsid w:val="0061557B"/>
    <w:rsid w:val="006155F0"/>
    <w:rsid w:val="00616EA7"/>
    <w:rsid w:val="0062354A"/>
    <w:rsid w:val="00625FD2"/>
    <w:rsid w:val="00626840"/>
    <w:rsid w:val="006319B1"/>
    <w:rsid w:val="006337A7"/>
    <w:rsid w:val="00635215"/>
    <w:rsid w:val="00635C91"/>
    <w:rsid w:val="0064072B"/>
    <w:rsid w:val="00643E05"/>
    <w:rsid w:val="00645EF5"/>
    <w:rsid w:val="00646EDF"/>
    <w:rsid w:val="00650B08"/>
    <w:rsid w:val="00650EEE"/>
    <w:rsid w:val="00651B15"/>
    <w:rsid w:val="0065239A"/>
    <w:rsid w:val="00654A7D"/>
    <w:rsid w:val="00655C76"/>
    <w:rsid w:val="0066067B"/>
    <w:rsid w:val="006611EE"/>
    <w:rsid w:val="00661586"/>
    <w:rsid w:val="00665EC0"/>
    <w:rsid w:val="00671027"/>
    <w:rsid w:val="006711F0"/>
    <w:rsid w:val="00673A7B"/>
    <w:rsid w:val="00673C94"/>
    <w:rsid w:val="0067501B"/>
    <w:rsid w:val="006758CF"/>
    <w:rsid w:val="00676291"/>
    <w:rsid w:val="006807DE"/>
    <w:rsid w:val="00682398"/>
    <w:rsid w:val="0068307B"/>
    <w:rsid w:val="006835DE"/>
    <w:rsid w:val="00684910"/>
    <w:rsid w:val="0068688F"/>
    <w:rsid w:val="00692CE4"/>
    <w:rsid w:val="00693FB1"/>
    <w:rsid w:val="00694E46"/>
    <w:rsid w:val="00694E7A"/>
    <w:rsid w:val="0069635D"/>
    <w:rsid w:val="00696726"/>
    <w:rsid w:val="006979F3"/>
    <w:rsid w:val="006A02E9"/>
    <w:rsid w:val="006A2496"/>
    <w:rsid w:val="006A4D6E"/>
    <w:rsid w:val="006A6CA0"/>
    <w:rsid w:val="006A761E"/>
    <w:rsid w:val="006B124C"/>
    <w:rsid w:val="006B1A32"/>
    <w:rsid w:val="006B2683"/>
    <w:rsid w:val="006B2F7F"/>
    <w:rsid w:val="006B6B82"/>
    <w:rsid w:val="006B71A5"/>
    <w:rsid w:val="006B7E9C"/>
    <w:rsid w:val="006C0826"/>
    <w:rsid w:val="006C1920"/>
    <w:rsid w:val="006C2E99"/>
    <w:rsid w:val="006C4E0E"/>
    <w:rsid w:val="006C7E02"/>
    <w:rsid w:val="006D1F8E"/>
    <w:rsid w:val="006D420E"/>
    <w:rsid w:val="006D64C5"/>
    <w:rsid w:val="006D7503"/>
    <w:rsid w:val="006D7B0D"/>
    <w:rsid w:val="006E06BE"/>
    <w:rsid w:val="006E0776"/>
    <w:rsid w:val="006E0B8B"/>
    <w:rsid w:val="006E4A7A"/>
    <w:rsid w:val="006E4BB3"/>
    <w:rsid w:val="006E737C"/>
    <w:rsid w:val="006E7773"/>
    <w:rsid w:val="006E7AE9"/>
    <w:rsid w:val="006F3E16"/>
    <w:rsid w:val="006F51C9"/>
    <w:rsid w:val="006F56D7"/>
    <w:rsid w:val="007015F4"/>
    <w:rsid w:val="00701AAF"/>
    <w:rsid w:val="007023FC"/>
    <w:rsid w:val="00704245"/>
    <w:rsid w:val="00704813"/>
    <w:rsid w:val="00706A17"/>
    <w:rsid w:val="00710308"/>
    <w:rsid w:val="00712926"/>
    <w:rsid w:val="00712C5E"/>
    <w:rsid w:val="007146EC"/>
    <w:rsid w:val="00716DA9"/>
    <w:rsid w:val="00725B5E"/>
    <w:rsid w:val="0073320F"/>
    <w:rsid w:val="00735E94"/>
    <w:rsid w:val="00741776"/>
    <w:rsid w:val="0074682F"/>
    <w:rsid w:val="007502A9"/>
    <w:rsid w:val="0075058C"/>
    <w:rsid w:val="00750679"/>
    <w:rsid w:val="00750E2B"/>
    <w:rsid w:val="0075233C"/>
    <w:rsid w:val="00753148"/>
    <w:rsid w:val="007546F7"/>
    <w:rsid w:val="007577F5"/>
    <w:rsid w:val="00760028"/>
    <w:rsid w:val="00762AE7"/>
    <w:rsid w:val="007634C4"/>
    <w:rsid w:val="00763CCB"/>
    <w:rsid w:val="00765689"/>
    <w:rsid w:val="007657DC"/>
    <w:rsid w:val="007712C5"/>
    <w:rsid w:val="00771C95"/>
    <w:rsid w:val="0077530B"/>
    <w:rsid w:val="007772E6"/>
    <w:rsid w:val="00781DC1"/>
    <w:rsid w:val="007835BE"/>
    <w:rsid w:val="00784D56"/>
    <w:rsid w:val="00786662"/>
    <w:rsid w:val="0078703F"/>
    <w:rsid w:val="00787CAD"/>
    <w:rsid w:val="00790442"/>
    <w:rsid w:val="0079198A"/>
    <w:rsid w:val="00791D1B"/>
    <w:rsid w:val="00793C14"/>
    <w:rsid w:val="007951D4"/>
    <w:rsid w:val="00796A3E"/>
    <w:rsid w:val="007A1524"/>
    <w:rsid w:val="007A337E"/>
    <w:rsid w:val="007A3E35"/>
    <w:rsid w:val="007A527F"/>
    <w:rsid w:val="007B18CA"/>
    <w:rsid w:val="007B1BA6"/>
    <w:rsid w:val="007B3C53"/>
    <w:rsid w:val="007B495C"/>
    <w:rsid w:val="007B5F3A"/>
    <w:rsid w:val="007B6676"/>
    <w:rsid w:val="007C7502"/>
    <w:rsid w:val="007D293F"/>
    <w:rsid w:val="007D4A1C"/>
    <w:rsid w:val="007D4B83"/>
    <w:rsid w:val="007D57FD"/>
    <w:rsid w:val="007E18CB"/>
    <w:rsid w:val="007E329D"/>
    <w:rsid w:val="007E35EE"/>
    <w:rsid w:val="007E6123"/>
    <w:rsid w:val="007E66F9"/>
    <w:rsid w:val="007F5C40"/>
    <w:rsid w:val="007F7AC6"/>
    <w:rsid w:val="008008E8"/>
    <w:rsid w:val="0080327C"/>
    <w:rsid w:val="00804071"/>
    <w:rsid w:val="00811AA8"/>
    <w:rsid w:val="0081226A"/>
    <w:rsid w:val="0081380F"/>
    <w:rsid w:val="00815BED"/>
    <w:rsid w:val="00816557"/>
    <w:rsid w:val="008221AD"/>
    <w:rsid w:val="0082237C"/>
    <w:rsid w:val="00823D4B"/>
    <w:rsid w:val="00824CA9"/>
    <w:rsid w:val="0082540A"/>
    <w:rsid w:val="00825809"/>
    <w:rsid w:val="0083128C"/>
    <w:rsid w:val="00835515"/>
    <w:rsid w:val="008355DF"/>
    <w:rsid w:val="00835B8D"/>
    <w:rsid w:val="008377D9"/>
    <w:rsid w:val="008579BD"/>
    <w:rsid w:val="008634FD"/>
    <w:rsid w:val="00864E6E"/>
    <w:rsid w:val="0086518B"/>
    <w:rsid w:val="00872ADB"/>
    <w:rsid w:val="00873252"/>
    <w:rsid w:val="00875520"/>
    <w:rsid w:val="00877BB1"/>
    <w:rsid w:val="008815DB"/>
    <w:rsid w:val="0088248A"/>
    <w:rsid w:val="00882D94"/>
    <w:rsid w:val="00883888"/>
    <w:rsid w:val="00883AF8"/>
    <w:rsid w:val="00885514"/>
    <w:rsid w:val="00890065"/>
    <w:rsid w:val="00891931"/>
    <w:rsid w:val="008929D3"/>
    <w:rsid w:val="00896800"/>
    <w:rsid w:val="008A4DDB"/>
    <w:rsid w:val="008A7AB5"/>
    <w:rsid w:val="008B055F"/>
    <w:rsid w:val="008B14FD"/>
    <w:rsid w:val="008B1CC6"/>
    <w:rsid w:val="008B224F"/>
    <w:rsid w:val="008B67D1"/>
    <w:rsid w:val="008C3056"/>
    <w:rsid w:val="008C6535"/>
    <w:rsid w:val="008C6BCD"/>
    <w:rsid w:val="008C7294"/>
    <w:rsid w:val="008D176E"/>
    <w:rsid w:val="008D1A90"/>
    <w:rsid w:val="008D25C3"/>
    <w:rsid w:val="008D33AD"/>
    <w:rsid w:val="008D3499"/>
    <w:rsid w:val="008D382F"/>
    <w:rsid w:val="008D5FF9"/>
    <w:rsid w:val="008D736F"/>
    <w:rsid w:val="008E0F26"/>
    <w:rsid w:val="008E660B"/>
    <w:rsid w:val="008E7FA5"/>
    <w:rsid w:val="008F0C5F"/>
    <w:rsid w:val="008F29A1"/>
    <w:rsid w:val="008F7791"/>
    <w:rsid w:val="008F7874"/>
    <w:rsid w:val="0090077E"/>
    <w:rsid w:val="00902837"/>
    <w:rsid w:val="00902EF5"/>
    <w:rsid w:val="0090690A"/>
    <w:rsid w:val="00910460"/>
    <w:rsid w:val="00914382"/>
    <w:rsid w:val="00914894"/>
    <w:rsid w:val="00914D77"/>
    <w:rsid w:val="009167C0"/>
    <w:rsid w:val="00920A44"/>
    <w:rsid w:val="00922C4B"/>
    <w:rsid w:val="00931BB7"/>
    <w:rsid w:val="009321D1"/>
    <w:rsid w:val="00935646"/>
    <w:rsid w:val="00936D9A"/>
    <w:rsid w:val="00941A85"/>
    <w:rsid w:val="00947D72"/>
    <w:rsid w:val="009516C1"/>
    <w:rsid w:val="00956EA8"/>
    <w:rsid w:val="00957724"/>
    <w:rsid w:val="00962F31"/>
    <w:rsid w:val="00972C26"/>
    <w:rsid w:val="009738EA"/>
    <w:rsid w:val="0097604A"/>
    <w:rsid w:val="00980D2E"/>
    <w:rsid w:val="009839C9"/>
    <w:rsid w:val="00983FD0"/>
    <w:rsid w:val="00987818"/>
    <w:rsid w:val="00990A6D"/>
    <w:rsid w:val="009923EB"/>
    <w:rsid w:val="00992A7C"/>
    <w:rsid w:val="00993C17"/>
    <w:rsid w:val="0099437E"/>
    <w:rsid w:val="00995133"/>
    <w:rsid w:val="009A06F8"/>
    <w:rsid w:val="009A0F7F"/>
    <w:rsid w:val="009A513D"/>
    <w:rsid w:val="009B0D32"/>
    <w:rsid w:val="009B4239"/>
    <w:rsid w:val="009B699A"/>
    <w:rsid w:val="009C0473"/>
    <w:rsid w:val="009C2A08"/>
    <w:rsid w:val="009C3211"/>
    <w:rsid w:val="009D0910"/>
    <w:rsid w:val="009D0B4B"/>
    <w:rsid w:val="009D1555"/>
    <w:rsid w:val="009D21EC"/>
    <w:rsid w:val="009D2B61"/>
    <w:rsid w:val="009D3BDB"/>
    <w:rsid w:val="009D6EE2"/>
    <w:rsid w:val="009E1C9D"/>
    <w:rsid w:val="009E29E5"/>
    <w:rsid w:val="009E2AE2"/>
    <w:rsid w:val="009E432B"/>
    <w:rsid w:val="009E448E"/>
    <w:rsid w:val="009E5CF1"/>
    <w:rsid w:val="009F0E0B"/>
    <w:rsid w:val="009F0E9C"/>
    <w:rsid w:val="009F3CCA"/>
    <w:rsid w:val="009F4700"/>
    <w:rsid w:val="009F4EDF"/>
    <w:rsid w:val="009F5869"/>
    <w:rsid w:val="009F6400"/>
    <w:rsid w:val="00A00B08"/>
    <w:rsid w:val="00A0664F"/>
    <w:rsid w:val="00A067D0"/>
    <w:rsid w:val="00A06E0B"/>
    <w:rsid w:val="00A164E5"/>
    <w:rsid w:val="00A1679B"/>
    <w:rsid w:val="00A2072A"/>
    <w:rsid w:val="00A21B03"/>
    <w:rsid w:val="00A229E4"/>
    <w:rsid w:val="00A2500C"/>
    <w:rsid w:val="00A25216"/>
    <w:rsid w:val="00A267B8"/>
    <w:rsid w:val="00A27325"/>
    <w:rsid w:val="00A33305"/>
    <w:rsid w:val="00A36448"/>
    <w:rsid w:val="00A364F6"/>
    <w:rsid w:val="00A3664F"/>
    <w:rsid w:val="00A3741B"/>
    <w:rsid w:val="00A420D3"/>
    <w:rsid w:val="00A43676"/>
    <w:rsid w:val="00A4369B"/>
    <w:rsid w:val="00A44405"/>
    <w:rsid w:val="00A470E8"/>
    <w:rsid w:val="00A52FF2"/>
    <w:rsid w:val="00A555EB"/>
    <w:rsid w:val="00A57718"/>
    <w:rsid w:val="00A61A44"/>
    <w:rsid w:val="00A740C5"/>
    <w:rsid w:val="00A8004C"/>
    <w:rsid w:val="00A82B14"/>
    <w:rsid w:val="00A9310B"/>
    <w:rsid w:val="00A9457D"/>
    <w:rsid w:val="00A945FB"/>
    <w:rsid w:val="00A95D81"/>
    <w:rsid w:val="00AA2098"/>
    <w:rsid w:val="00AA239D"/>
    <w:rsid w:val="00AA31F8"/>
    <w:rsid w:val="00AA4270"/>
    <w:rsid w:val="00AA4B20"/>
    <w:rsid w:val="00AA4D23"/>
    <w:rsid w:val="00AA70A2"/>
    <w:rsid w:val="00AA7695"/>
    <w:rsid w:val="00AB07D5"/>
    <w:rsid w:val="00AB1134"/>
    <w:rsid w:val="00AB117E"/>
    <w:rsid w:val="00AB25AD"/>
    <w:rsid w:val="00AB4669"/>
    <w:rsid w:val="00AB49B6"/>
    <w:rsid w:val="00AB4E3B"/>
    <w:rsid w:val="00AB6911"/>
    <w:rsid w:val="00AC1720"/>
    <w:rsid w:val="00AC1AA8"/>
    <w:rsid w:val="00AC265C"/>
    <w:rsid w:val="00AC2A84"/>
    <w:rsid w:val="00AC34D5"/>
    <w:rsid w:val="00AC3A28"/>
    <w:rsid w:val="00AC4771"/>
    <w:rsid w:val="00AC7572"/>
    <w:rsid w:val="00AC7BE8"/>
    <w:rsid w:val="00AD188E"/>
    <w:rsid w:val="00AD2C45"/>
    <w:rsid w:val="00AD733C"/>
    <w:rsid w:val="00AE0C53"/>
    <w:rsid w:val="00AE1C7B"/>
    <w:rsid w:val="00AE7191"/>
    <w:rsid w:val="00AF3F2B"/>
    <w:rsid w:val="00AF4893"/>
    <w:rsid w:val="00AF4CB3"/>
    <w:rsid w:val="00AF53E6"/>
    <w:rsid w:val="00AF6042"/>
    <w:rsid w:val="00AF692E"/>
    <w:rsid w:val="00AF6F1D"/>
    <w:rsid w:val="00AF78DC"/>
    <w:rsid w:val="00B0185C"/>
    <w:rsid w:val="00B05A15"/>
    <w:rsid w:val="00B05F1D"/>
    <w:rsid w:val="00B07A53"/>
    <w:rsid w:val="00B111FF"/>
    <w:rsid w:val="00B1171A"/>
    <w:rsid w:val="00B1626F"/>
    <w:rsid w:val="00B163B7"/>
    <w:rsid w:val="00B16627"/>
    <w:rsid w:val="00B167A1"/>
    <w:rsid w:val="00B205EA"/>
    <w:rsid w:val="00B22B48"/>
    <w:rsid w:val="00B2312E"/>
    <w:rsid w:val="00B23BF3"/>
    <w:rsid w:val="00B24719"/>
    <w:rsid w:val="00B26B0B"/>
    <w:rsid w:val="00B36371"/>
    <w:rsid w:val="00B3796E"/>
    <w:rsid w:val="00B435A6"/>
    <w:rsid w:val="00B47778"/>
    <w:rsid w:val="00B50F58"/>
    <w:rsid w:val="00B51544"/>
    <w:rsid w:val="00B53FA2"/>
    <w:rsid w:val="00B54A3F"/>
    <w:rsid w:val="00B5526C"/>
    <w:rsid w:val="00B55C29"/>
    <w:rsid w:val="00B56898"/>
    <w:rsid w:val="00B62832"/>
    <w:rsid w:val="00B677BD"/>
    <w:rsid w:val="00B71AA1"/>
    <w:rsid w:val="00B71E98"/>
    <w:rsid w:val="00B77542"/>
    <w:rsid w:val="00B809CC"/>
    <w:rsid w:val="00B8110F"/>
    <w:rsid w:val="00B8314A"/>
    <w:rsid w:val="00B83D50"/>
    <w:rsid w:val="00B87426"/>
    <w:rsid w:val="00B8782B"/>
    <w:rsid w:val="00B87A5A"/>
    <w:rsid w:val="00B9085C"/>
    <w:rsid w:val="00BA25BE"/>
    <w:rsid w:val="00BA506A"/>
    <w:rsid w:val="00BA77BE"/>
    <w:rsid w:val="00BB0CFF"/>
    <w:rsid w:val="00BB5D17"/>
    <w:rsid w:val="00BB72BA"/>
    <w:rsid w:val="00BC02F7"/>
    <w:rsid w:val="00BC0CF0"/>
    <w:rsid w:val="00BC1CFD"/>
    <w:rsid w:val="00BC2986"/>
    <w:rsid w:val="00BC4F8D"/>
    <w:rsid w:val="00BC76F1"/>
    <w:rsid w:val="00BD00D2"/>
    <w:rsid w:val="00BE0325"/>
    <w:rsid w:val="00BE1D85"/>
    <w:rsid w:val="00BE2C8B"/>
    <w:rsid w:val="00BE2F47"/>
    <w:rsid w:val="00BF20B5"/>
    <w:rsid w:val="00BF320C"/>
    <w:rsid w:val="00BF3759"/>
    <w:rsid w:val="00C00454"/>
    <w:rsid w:val="00C00B68"/>
    <w:rsid w:val="00C01736"/>
    <w:rsid w:val="00C0368D"/>
    <w:rsid w:val="00C05BB0"/>
    <w:rsid w:val="00C06977"/>
    <w:rsid w:val="00C17AA3"/>
    <w:rsid w:val="00C17F14"/>
    <w:rsid w:val="00C23ACA"/>
    <w:rsid w:val="00C317E2"/>
    <w:rsid w:val="00C36E24"/>
    <w:rsid w:val="00C46C35"/>
    <w:rsid w:val="00C55B05"/>
    <w:rsid w:val="00C576B4"/>
    <w:rsid w:val="00C5794C"/>
    <w:rsid w:val="00C61B08"/>
    <w:rsid w:val="00C62CD6"/>
    <w:rsid w:val="00C6386C"/>
    <w:rsid w:val="00C664E1"/>
    <w:rsid w:val="00C71B66"/>
    <w:rsid w:val="00C74653"/>
    <w:rsid w:val="00C779F0"/>
    <w:rsid w:val="00C8193E"/>
    <w:rsid w:val="00C82DCB"/>
    <w:rsid w:val="00C845A8"/>
    <w:rsid w:val="00C85507"/>
    <w:rsid w:val="00C916DC"/>
    <w:rsid w:val="00C91879"/>
    <w:rsid w:val="00C91FF1"/>
    <w:rsid w:val="00C94D69"/>
    <w:rsid w:val="00C96167"/>
    <w:rsid w:val="00C97962"/>
    <w:rsid w:val="00CA3F75"/>
    <w:rsid w:val="00CA6AD3"/>
    <w:rsid w:val="00CA75AE"/>
    <w:rsid w:val="00CB1412"/>
    <w:rsid w:val="00CB1ADD"/>
    <w:rsid w:val="00CB33EF"/>
    <w:rsid w:val="00CB4003"/>
    <w:rsid w:val="00CB4F26"/>
    <w:rsid w:val="00CB6F96"/>
    <w:rsid w:val="00CB7F0D"/>
    <w:rsid w:val="00CC3C8A"/>
    <w:rsid w:val="00CC71F5"/>
    <w:rsid w:val="00CC755E"/>
    <w:rsid w:val="00CD0281"/>
    <w:rsid w:val="00CD149B"/>
    <w:rsid w:val="00CD3CF6"/>
    <w:rsid w:val="00CD56D4"/>
    <w:rsid w:val="00CD71EC"/>
    <w:rsid w:val="00CD7EFF"/>
    <w:rsid w:val="00CE08B3"/>
    <w:rsid w:val="00CE1CD4"/>
    <w:rsid w:val="00CE20C6"/>
    <w:rsid w:val="00CE538B"/>
    <w:rsid w:val="00CE66EB"/>
    <w:rsid w:val="00CE6860"/>
    <w:rsid w:val="00CF3AA9"/>
    <w:rsid w:val="00CF75EE"/>
    <w:rsid w:val="00D01F69"/>
    <w:rsid w:val="00D04608"/>
    <w:rsid w:val="00D04D97"/>
    <w:rsid w:val="00D07BA2"/>
    <w:rsid w:val="00D1454D"/>
    <w:rsid w:val="00D15B02"/>
    <w:rsid w:val="00D23EE9"/>
    <w:rsid w:val="00D2659B"/>
    <w:rsid w:val="00D26BA0"/>
    <w:rsid w:val="00D318E1"/>
    <w:rsid w:val="00D323F0"/>
    <w:rsid w:val="00D32A3A"/>
    <w:rsid w:val="00D32EF2"/>
    <w:rsid w:val="00D34C9F"/>
    <w:rsid w:val="00D358D9"/>
    <w:rsid w:val="00D44CED"/>
    <w:rsid w:val="00D459B0"/>
    <w:rsid w:val="00D47803"/>
    <w:rsid w:val="00D52E94"/>
    <w:rsid w:val="00D56AD9"/>
    <w:rsid w:val="00D601F0"/>
    <w:rsid w:val="00D64A64"/>
    <w:rsid w:val="00D71D0A"/>
    <w:rsid w:val="00D739FC"/>
    <w:rsid w:val="00D7421A"/>
    <w:rsid w:val="00D74A05"/>
    <w:rsid w:val="00D75670"/>
    <w:rsid w:val="00D7677A"/>
    <w:rsid w:val="00D76C70"/>
    <w:rsid w:val="00D801F5"/>
    <w:rsid w:val="00D8068A"/>
    <w:rsid w:val="00D83B98"/>
    <w:rsid w:val="00D84843"/>
    <w:rsid w:val="00D85497"/>
    <w:rsid w:val="00D87EB5"/>
    <w:rsid w:val="00D9092D"/>
    <w:rsid w:val="00D914E2"/>
    <w:rsid w:val="00D92BF3"/>
    <w:rsid w:val="00D94172"/>
    <w:rsid w:val="00D95141"/>
    <w:rsid w:val="00D9574C"/>
    <w:rsid w:val="00D95E66"/>
    <w:rsid w:val="00D96368"/>
    <w:rsid w:val="00DA2AF8"/>
    <w:rsid w:val="00DA33D6"/>
    <w:rsid w:val="00DA3A66"/>
    <w:rsid w:val="00DA419D"/>
    <w:rsid w:val="00DB19AE"/>
    <w:rsid w:val="00DB3A7B"/>
    <w:rsid w:val="00DB5E97"/>
    <w:rsid w:val="00DC3938"/>
    <w:rsid w:val="00DC3BA9"/>
    <w:rsid w:val="00DC3F15"/>
    <w:rsid w:val="00DC4AC8"/>
    <w:rsid w:val="00DD3F11"/>
    <w:rsid w:val="00DD448A"/>
    <w:rsid w:val="00DD6C61"/>
    <w:rsid w:val="00DD798C"/>
    <w:rsid w:val="00DE15D7"/>
    <w:rsid w:val="00DE2732"/>
    <w:rsid w:val="00DE4F4A"/>
    <w:rsid w:val="00DE5EA2"/>
    <w:rsid w:val="00DF10CC"/>
    <w:rsid w:val="00E001EA"/>
    <w:rsid w:val="00E01AD7"/>
    <w:rsid w:val="00E025A8"/>
    <w:rsid w:val="00E042D3"/>
    <w:rsid w:val="00E068FD"/>
    <w:rsid w:val="00E073DF"/>
    <w:rsid w:val="00E0783E"/>
    <w:rsid w:val="00E13F1B"/>
    <w:rsid w:val="00E14627"/>
    <w:rsid w:val="00E1588B"/>
    <w:rsid w:val="00E17587"/>
    <w:rsid w:val="00E21BF1"/>
    <w:rsid w:val="00E2348D"/>
    <w:rsid w:val="00E24C23"/>
    <w:rsid w:val="00E24C35"/>
    <w:rsid w:val="00E27DE3"/>
    <w:rsid w:val="00E305A9"/>
    <w:rsid w:val="00E33774"/>
    <w:rsid w:val="00E34696"/>
    <w:rsid w:val="00E43338"/>
    <w:rsid w:val="00E44D41"/>
    <w:rsid w:val="00E45170"/>
    <w:rsid w:val="00E4671A"/>
    <w:rsid w:val="00E51B2F"/>
    <w:rsid w:val="00E53E32"/>
    <w:rsid w:val="00E54E90"/>
    <w:rsid w:val="00E55A77"/>
    <w:rsid w:val="00E576FE"/>
    <w:rsid w:val="00E60566"/>
    <w:rsid w:val="00E63252"/>
    <w:rsid w:val="00E6448D"/>
    <w:rsid w:val="00E70EAC"/>
    <w:rsid w:val="00E7576D"/>
    <w:rsid w:val="00E763CD"/>
    <w:rsid w:val="00E768FB"/>
    <w:rsid w:val="00E80BAE"/>
    <w:rsid w:val="00E8378A"/>
    <w:rsid w:val="00E864E3"/>
    <w:rsid w:val="00E91CCA"/>
    <w:rsid w:val="00E939D0"/>
    <w:rsid w:val="00E94990"/>
    <w:rsid w:val="00E94ADB"/>
    <w:rsid w:val="00EA08D0"/>
    <w:rsid w:val="00EA0F97"/>
    <w:rsid w:val="00EA12D5"/>
    <w:rsid w:val="00EA1BD5"/>
    <w:rsid w:val="00EA3676"/>
    <w:rsid w:val="00EA413D"/>
    <w:rsid w:val="00EA567D"/>
    <w:rsid w:val="00EB1C78"/>
    <w:rsid w:val="00EB46EC"/>
    <w:rsid w:val="00EB502A"/>
    <w:rsid w:val="00EB758C"/>
    <w:rsid w:val="00EC1FC9"/>
    <w:rsid w:val="00EC2F4D"/>
    <w:rsid w:val="00EC5B56"/>
    <w:rsid w:val="00ED0A95"/>
    <w:rsid w:val="00ED486E"/>
    <w:rsid w:val="00ED56AF"/>
    <w:rsid w:val="00EE490E"/>
    <w:rsid w:val="00EE63BE"/>
    <w:rsid w:val="00EE6CC7"/>
    <w:rsid w:val="00EE6FBF"/>
    <w:rsid w:val="00EE7B15"/>
    <w:rsid w:val="00EF03A5"/>
    <w:rsid w:val="00EF2F86"/>
    <w:rsid w:val="00EF397C"/>
    <w:rsid w:val="00EF3E26"/>
    <w:rsid w:val="00EF50B3"/>
    <w:rsid w:val="00F04FD0"/>
    <w:rsid w:val="00F06895"/>
    <w:rsid w:val="00F06C27"/>
    <w:rsid w:val="00F12EF2"/>
    <w:rsid w:val="00F1359E"/>
    <w:rsid w:val="00F14D60"/>
    <w:rsid w:val="00F17747"/>
    <w:rsid w:val="00F177AA"/>
    <w:rsid w:val="00F17D04"/>
    <w:rsid w:val="00F210A3"/>
    <w:rsid w:val="00F2258D"/>
    <w:rsid w:val="00F25D25"/>
    <w:rsid w:val="00F3146D"/>
    <w:rsid w:val="00F34AA9"/>
    <w:rsid w:val="00F40B61"/>
    <w:rsid w:val="00F45DF7"/>
    <w:rsid w:val="00F5799A"/>
    <w:rsid w:val="00F63277"/>
    <w:rsid w:val="00F63AD8"/>
    <w:rsid w:val="00F643C2"/>
    <w:rsid w:val="00F6676C"/>
    <w:rsid w:val="00F73F6F"/>
    <w:rsid w:val="00F75335"/>
    <w:rsid w:val="00F81873"/>
    <w:rsid w:val="00F81EF8"/>
    <w:rsid w:val="00F85267"/>
    <w:rsid w:val="00F855CB"/>
    <w:rsid w:val="00F858DA"/>
    <w:rsid w:val="00F91875"/>
    <w:rsid w:val="00F9554F"/>
    <w:rsid w:val="00FA06FE"/>
    <w:rsid w:val="00FA1C14"/>
    <w:rsid w:val="00FA2875"/>
    <w:rsid w:val="00FB161D"/>
    <w:rsid w:val="00FB2340"/>
    <w:rsid w:val="00FB64D3"/>
    <w:rsid w:val="00FC2172"/>
    <w:rsid w:val="00FC3079"/>
    <w:rsid w:val="00FC7413"/>
    <w:rsid w:val="00FD05DF"/>
    <w:rsid w:val="00FD2D99"/>
    <w:rsid w:val="00FD63FB"/>
    <w:rsid w:val="00FD6453"/>
    <w:rsid w:val="00FE07F7"/>
    <w:rsid w:val="00FE14F7"/>
    <w:rsid w:val="00FE3562"/>
    <w:rsid w:val="00FE4DE4"/>
    <w:rsid w:val="00FE54F2"/>
    <w:rsid w:val="00FE7D0E"/>
    <w:rsid w:val="00FF27A7"/>
    <w:rsid w:val="00FF27D2"/>
    <w:rsid w:val="00FF46AC"/>
    <w:rsid w:val="00FF7F9F"/>
    <w:rsid w:val="019F461C"/>
    <w:rsid w:val="01AF4DFA"/>
    <w:rsid w:val="022D0D62"/>
    <w:rsid w:val="022E57A7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006D8A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4CD23DB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9E20F1"/>
    <w:rsid w:val="1FEB1AB7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66A2546"/>
    <w:rsid w:val="27A2775E"/>
    <w:rsid w:val="27A351CD"/>
    <w:rsid w:val="27FE5A94"/>
    <w:rsid w:val="281D386E"/>
    <w:rsid w:val="28A23D5D"/>
    <w:rsid w:val="290F73DF"/>
    <w:rsid w:val="2AB93300"/>
    <w:rsid w:val="2AC3429E"/>
    <w:rsid w:val="2ADB7715"/>
    <w:rsid w:val="2B296CE2"/>
    <w:rsid w:val="2B2B1E36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3C9271E"/>
    <w:rsid w:val="35407EA4"/>
    <w:rsid w:val="355E240E"/>
    <w:rsid w:val="358502B3"/>
    <w:rsid w:val="3629358B"/>
    <w:rsid w:val="37701478"/>
    <w:rsid w:val="37A117AC"/>
    <w:rsid w:val="37CE60BB"/>
    <w:rsid w:val="37FC30DD"/>
    <w:rsid w:val="38B55E2D"/>
    <w:rsid w:val="38B97517"/>
    <w:rsid w:val="397101A5"/>
    <w:rsid w:val="398D7F53"/>
    <w:rsid w:val="39AC68D5"/>
    <w:rsid w:val="39BD2329"/>
    <w:rsid w:val="39C63C50"/>
    <w:rsid w:val="39D44C42"/>
    <w:rsid w:val="3A655ED8"/>
    <w:rsid w:val="3A9E6D76"/>
    <w:rsid w:val="3AAF00C4"/>
    <w:rsid w:val="3AD904CB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7094805"/>
    <w:rsid w:val="48303094"/>
    <w:rsid w:val="48D23566"/>
    <w:rsid w:val="4915171E"/>
    <w:rsid w:val="49644F0B"/>
    <w:rsid w:val="4A0B781F"/>
    <w:rsid w:val="4A821B73"/>
    <w:rsid w:val="4AAC134D"/>
    <w:rsid w:val="4BA71B20"/>
    <w:rsid w:val="4C272843"/>
    <w:rsid w:val="4C4948E0"/>
    <w:rsid w:val="4DCA06D8"/>
    <w:rsid w:val="4DDE4A7D"/>
    <w:rsid w:val="4E102F92"/>
    <w:rsid w:val="4E1627A6"/>
    <w:rsid w:val="4F467D9B"/>
    <w:rsid w:val="50124C49"/>
    <w:rsid w:val="50BD5E3B"/>
    <w:rsid w:val="515014E2"/>
    <w:rsid w:val="517D08D2"/>
    <w:rsid w:val="518A3D31"/>
    <w:rsid w:val="527939AD"/>
    <w:rsid w:val="53616804"/>
    <w:rsid w:val="5440246A"/>
    <w:rsid w:val="548E75BD"/>
    <w:rsid w:val="54FF48D9"/>
    <w:rsid w:val="556A2EC9"/>
    <w:rsid w:val="559D4069"/>
    <w:rsid w:val="56984139"/>
    <w:rsid w:val="572F431A"/>
    <w:rsid w:val="5751198E"/>
    <w:rsid w:val="5753718E"/>
    <w:rsid w:val="57656C94"/>
    <w:rsid w:val="57EB29E7"/>
    <w:rsid w:val="58772F71"/>
    <w:rsid w:val="58867B22"/>
    <w:rsid w:val="5AC23ABE"/>
    <w:rsid w:val="5B8B53E3"/>
    <w:rsid w:val="5BD05788"/>
    <w:rsid w:val="5D5E5F51"/>
    <w:rsid w:val="5E997AF0"/>
    <w:rsid w:val="5F1928D5"/>
    <w:rsid w:val="5F1F16BC"/>
    <w:rsid w:val="5FE033FA"/>
    <w:rsid w:val="5FF34D5E"/>
    <w:rsid w:val="60CF6F30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89A4942"/>
    <w:rsid w:val="6BBD5EC0"/>
    <w:rsid w:val="6C363A63"/>
    <w:rsid w:val="6D8F0ED5"/>
    <w:rsid w:val="6EC939F6"/>
    <w:rsid w:val="6F1F6167"/>
    <w:rsid w:val="6F2A5AF1"/>
    <w:rsid w:val="6F8B49D7"/>
    <w:rsid w:val="710132DB"/>
    <w:rsid w:val="720A321F"/>
    <w:rsid w:val="7255441D"/>
    <w:rsid w:val="72A735AD"/>
    <w:rsid w:val="72AF43DC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2838D1"/>
    <w:rsid w:val="7D86047A"/>
    <w:rsid w:val="7F701CF1"/>
    <w:rsid w:val="7FA609E2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7">
    <w:name w:val="font0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307</Words>
  <Characters>1756</Characters>
  <Lines>14</Lines>
  <Paragraphs>4</Paragraphs>
  <TotalTime>16</TotalTime>
  <ScaleCrop>false</ScaleCrop>
  <LinksUpToDate>false</LinksUpToDate>
  <CharactersWithSpaces>2059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2020-12-13T15:48:00Z</dcterms:created>
  <dc:creator>jnc</dc:creator>
  <cp:lastModifiedBy>怀江</cp:lastModifiedBy>
  <dcterms:modified xsi:type="dcterms:W3CDTF">2021-01-25T05:56:51Z</dcterms:modified>
  <dc:title>证券代码：002408                              证券简称：齐翔腾达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