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eastAsia="宋体" w:cs="宋体"/>
          <w:b/>
          <w:iCs/>
          <w:color w:val="000000"/>
          <w:sz w:val="24"/>
          <w:lang w:eastAsia="zh-CN"/>
        </w:rPr>
      </w:pPr>
      <w:r>
        <w:rPr>
          <w:rFonts w:hint="eastAsia" w:ascii="宋体" w:hAnsi="宋体" w:cs="宋体"/>
          <w:b/>
          <w:iCs/>
          <w:color w:val="000000"/>
          <w:sz w:val="24"/>
        </w:rPr>
        <w:t>证券代码：000902             证券简称：新洋丰        编号：202</w:t>
      </w:r>
      <w:r>
        <w:rPr>
          <w:rFonts w:hint="eastAsia" w:ascii="宋体" w:hAnsi="宋体" w:cs="宋体"/>
          <w:b/>
          <w:iCs/>
          <w:color w:val="000000"/>
          <w:sz w:val="24"/>
          <w:lang w:val="en-US" w:eastAsia="zh-CN"/>
        </w:rPr>
        <w:t>1</w:t>
      </w:r>
      <w:r>
        <w:rPr>
          <w:rFonts w:hint="eastAsia" w:ascii="宋体" w:hAnsi="宋体" w:cs="宋体"/>
          <w:b/>
          <w:iCs/>
          <w:color w:val="000000"/>
          <w:sz w:val="24"/>
        </w:rPr>
        <w:t>-0</w:t>
      </w:r>
      <w:r>
        <w:rPr>
          <w:rFonts w:hint="eastAsia" w:ascii="宋体" w:hAnsi="宋体" w:cs="宋体"/>
          <w:b/>
          <w:iCs/>
          <w:color w:val="000000"/>
          <w:sz w:val="24"/>
          <w:lang w:val="en-US" w:eastAsia="zh-CN"/>
        </w:rPr>
        <w:t>3</w:t>
      </w:r>
    </w:p>
    <w:p>
      <w:pPr>
        <w:spacing w:before="156" w:beforeLines="50" w:after="156" w:afterLines="50" w:line="400" w:lineRule="exact"/>
        <w:rPr>
          <w:bCs/>
          <w:iCs/>
          <w:color w:val="000000"/>
          <w:sz w:val="24"/>
        </w:rPr>
      </w:pPr>
    </w:p>
    <w:p>
      <w:pPr>
        <w:spacing w:before="156" w:beforeLines="50" w:after="156" w:afterLines="50" w:line="400" w:lineRule="exact"/>
        <w:jc w:val="center"/>
        <w:rPr>
          <w:b/>
          <w:bCs/>
          <w:iCs/>
          <w:color w:val="000000"/>
          <w:sz w:val="32"/>
          <w:szCs w:val="32"/>
        </w:rPr>
      </w:pPr>
      <w:r>
        <w:rPr>
          <w:rFonts w:hint="eastAsia"/>
          <w:b/>
          <w:bCs/>
          <w:iCs/>
          <w:color w:val="000000"/>
          <w:sz w:val="32"/>
          <w:szCs w:val="32"/>
        </w:rPr>
        <w:t>新洋丰农业科技股份有限公司</w:t>
      </w:r>
    </w:p>
    <w:p>
      <w:pPr>
        <w:spacing w:before="156" w:beforeLines="50" w:after="156" w:afterLines="50" w:line="400" w:lineRule="exact"/>
        <w:jc w:val="center"/>
        <w:rPr>
          <w:b/>
          <w:bCs/>
          <w:iCs/>
          <w:color w:val="000000"/>
          <w:sz w:val="32"/>
          <w:szCs w:val="32"/>
        </w:rPr>
      </w:pPr>
      <w:r>
        <w:rPr>
          <w:rFonts w:hint="eastAsia"/>
          <w:b/>
          <w:bCs/>
          <w:iCs/>
          <w:color w:val="000000"/>
          <w:sz w:val="32"/>
          <w:szCs w:val="32"/>
        </w:rPr>
        <w:t>2021年1月</w:t>
      </w:r>
      <w:r>
        <w:rPr>
          <w:rFonts w:hint="eastAsia"/>
          <w:b/>
          <w:bCs/>
          <w:iCs/>
          <w:color w:val="000000"/>
          <w:sz w:val="32"/>
          <w:szCs w:val="32"/>
          <w:lang w:val="en-US" w:eastAsia="zh-CN"/>
        </w:rPr>
        <w:t>26日—</w:t>
      </w:r>
      <w:bookmarkStart w:id="0" w:name="_GoBack"/>
      <w:bookmarkEnd w:id="0"/>
      <w:r>
        <w:rPr>
          <w:rFonts w:hint="eastAsia"/>
          <w:b/>
          <w:bCs/>
          <w:iCs/>
          <w:color w:val="000000"/>
          <w:sz w:val="32"/>
          <w:szCs w:val="32"/>
        </w:rPr>
        <w:t>27日投资者关系活动记录表</w:t>
      </w:r>
    </w:p>
    <w:p>
      <w:pPr>
        <w:spacing w:line="400" w:lineRule="exact"/>
        <w:rPr>
          <w:bCs/>
          <w:iCs/>
          <w:color w:val="000000"/>
          <w:sz w:val="24"/>
        </w:rPr>
      </w:pPr>
      <w:r>
        <w:rPr>
          <w:rFonts w:hint="eastAsia"/>
          <w:bCs/>
          <w:iCs/>
          <w:color w:val="000000"/>
          <w:sz w:val="24"/>
        </w:rPr>
        <w:t xml:space="preserve">                                                   </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7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投资者关系活动类别</w:t>
            </w:r>
          </w:p>
          <w:p>
            <w:pPr>
              <w:spacing w:line="360" w:lineRule="auto"/>
              <w:jc w:val="center"/>
              <w:rPr>
                <w:bCs/>
                <w:iCs/>
                <w:color w:val="000000"/>
                <w:sz w:val="24"/>
              </w:rPr>
            </w:pP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w:t>
            </w:r>
            <w:r>
              <w:rPr>
                <w:rFonts w:hint="eastAsia"/>
                <w:sz w:val="24"/>
              </w:rPr>
              <w:t xml:space="preserve">特定对象调研        </w:t>
            </w:r>
            <w:r>
              <w:rPr>
                <w:rFonts w:hint="eastAsia"/>
                <w:bCs/>
                <w:iCs/>
                <w:color w:val="000000"/>
                <w:sz w:val="24"/>
              </w:rPr>
              <w:t>√</w:t>
            </w:r>
            <w:r>
              <w:rPr>
                <w:rFonts w:hint="eastAsia"/>
                <w:sz w:val="24"/>
              </w:rPr>
              <w:t>分析师会议</w:t>
            </w:r>
          </w:p>
          <w:p>
            <w:pPr>
              <w:spacing w:line="360" w:lineRule="auto"/>
              <w:rPr>
                <w:bCs/>
                <w:iCs/>
                <w:color w:val="000000"/>
                <w:sz w:val="24"/>
              </w:rPr>
            </w:pPr>
            <w:r>
              <w:rPr>
                <w:rFonts w:hint="eastAsia"/>
                <w:bCs/>
                <w:iCs/>
                <w:color w:val="000000"/>
                <w:sz w:val="24"/>
              </w:rPr>
              <w:t>□</w:t>
            </w:r>
            <w:r>
              <w:rPr>
                <w:rFonts w:hint="eastAsia"/>
                <w:sz w:val="24"/>
              </w:rPr>
              <w:t xml:space="preserve">媒体采访            </w:t>
            </w:r>
            <w:r>
              <w:rPr>
                <w:rFonts w:hint="eastAsia"/>
                <w:bCs/>
                <w:iCs/>
                <w:color w:val="000000"/>
                <w:sz w:val="24"/>
              </w:rPr>
              <w:t>□</w:t>
            </w:r>
            <w:r>
              <w:rPr>
                <w:rFonts w:hint="eastAsia"/>
                <w:sz w:val="24"/>
              </w:rPr>
              <w:t>业绩说明会</w:t>
            </w:r>
          </w:p>
          <w:p>
            <w:pPr>
              <w:spacing w:line="360" w:lineRule="auto"/>
              <w:rPr>
                <w:bCs/>
                <w:iCs/>
                <w:color w:val="000000"/>
                <w:sz w:val="24"/>
              </w:rPr>
            </w:pPr>
            <w:r>
              <w:rPr>
                <w:rFonts w:hint="eastAsia"/>
                <w:bCs/>
                <w:iCs/>
                <w:color w:val="000000"/>
                <w:sz w:val="24"/>
              </w:rPr>
              <w:t>□</w:t>
            </w:r>
            <w:r>
              <w:rPr>
                <w:rFonts w:hint="eastAsia"/>
                <w:sz w:val="24"/>
              </w:rPr>
              <w:t xml:space="preserve">新闻发布会          </w:t>
            </w:r>
            <w:r>
              <w:rPr>
                <w:rFonts w:hint="eastAsia"/>
                <w:bCs/>
                <w:iCs/>
                <w:color w:val="000000"/>
                <w:sz w:val="24"/>
              </w:rPr>
              <w:t>□</w:t>
            </w:r>
            <w:r>
              <w:rPr>
                <w:rFonts w:hint="eastAsia"/>
                <w:sz w:val="24"/>
              </w:rPr>
              <w:t>路演活动</w:t>
            </w:r>
          </w:p>
          <w:p>
            <w:pPr>
              <w:tabs>
                <w:tab w:val="left" w:pos="3045"/>
                <w:tab w:val="center" w:pos="3199"/>
              </w:tabs>
              <w:spacing w:line="360" w:lineRule="auto"/>
              <w:rPr>
                <w:bCs/>
                <w:iCs/>
                <w:color w:val="000000"/>
                <w:sz w:val="24"/>
              </w:rPr>
            </w:pPr>
            <w:r>
              <w:rPr>
                <w:rFonts w:hint="eastAsia"/>
                <w:bCs/>
                <w:iCs/>
                <w:color w:val="000000"/>
                <w:sz w:val="24"/>
              </w:rPr>
              <w:t>□</w:t>
            </w:r>
            <w:r>
              <w:rPr>
                <w:rFonts w:hint="eastAsia"/>
                <w:sz w:val="24"/>
              </w:rPr>
              <w:t>现场参观</w:t>
            </w:r>
            <w:r>
              <w:rPr>
                <w:rFonts w:hint="eastAsia"/>
                <w:bCs/>
                <w:iCs/>
                <w:color w:val="000000"/>
                <w:sz w:val="24"/>
              </w:rPr>
              <w:tab/>
            </w:r>
          </w:p>
          <w:p>
            <w:pPr>
              <w:tabs>
                <w:tab w:val="center" w:pos="3199"/>
              </w:tabs>
              <w:spacing w:line="360" w:lineRule="auto"/>
              <w:rPr>
                <w:sz w:val="24"/>
                <w:u w:val="single"/>
              </w:rPr>
            </w:pPr>
            <w:r>
              <w:rPr>
                <w:rFonts w:hint="eastAsia"/>
                <w:bCs/>
                <w:iCs/>
                <w:color w:val="000000"/>
                <w:sz w:val="24"/>
              </w:rPr>
              <w:t>□</w:t>
            </w:r>
            <w:r>
              <w:rPr>
                <w:rFonts w:hint="eastAsia"/>
                <w:sz w:val="24"/>
              </w:rPr>
              <w:t>其他 （</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参与单位名称及人员姓名</w:t>
            </w:r>
          </w:p>
        </w:tc>
        <w:tc>
          <w:tcPr>
            <w:tcW w:w="7446" w:type="dxa"/>
            <w:tcBorders>
              <w:top w:val="single" w:color="auto" w:sz="4" w:space="0"/>
              <w:left w:val="single" w:color="auto" w:sz="4" w:space="0"/>
              <w:bottom w:val="single" w:color="auto" w:sz="4" w:space="0"/>
              <w:right w:val="single" w:color="auto" w:sz="4" w:space="0"/>
            </w:tcBorders>
            <w:vAlign w:val="center"/>
          </w:tcPr>
          <w:p>
            <w:pPr>
              <w:rPr>
                <w:rFonts w:eastAsiaTheme="minorEastAsia"/>
                <w:sz w:val="24"/>
              </w:rPr>
            </w:pPr>
            <w:r>
              <w:rPr>
                <w:rFonts w:hint="eastAsia" w:eastAsiaTheme="minorEastAsia"/>
                <w:sz w:val="24"/>
              </w:rPr>
              <w:t>兴业证券：邓先河          中泰证券：谢楠、叶欣怡</w:t>
            </w:r>
          </w:p>
          <w:p>
            <w:pPr>
              <w:rPr>
                <w:rFonts w:eastAsiaTheme="minorEastAsia"/>
                <w:sz w:val="24"/>
              </w:rPr>
            </w:pPr>
            <w:r>
              <w:rPr>
                <w:rFonts w:hint="eastAsia" w:eastAsiaTheme="minorEastAsia"/>
                <w:sz w:val="24"/>
              </w:rPr>
              <w:t>广发证券：于洋            中信证券：王亚男、黄鹏</w:t>
            </w:r>
          </w:p>
          <w:p>
            <w:pPr>
              <w:rPr>
                <w:rFonts w:eastAsiaTheme="minorEastAsia"/>
                <w:sz w:val="24"/>
              </w:rPr>
            </w:pPr>
            <w:r>
              <w:rPr>
                <w:rFonts w:hint="eastAsia" w:eastAsiaTheme="minorEastAsia"/>
                <w:sz w:val="24"/>
              </w:rPr>
              <w:t>光大证券：刘濯宇、陈峰    华泰证券：陈亚龙</w:t>
            </w:r>
          </w:p>
          <w:p>
            <w:pPr>
              <w:rPr>
                <w:rFonts w:eastAsiaTheme="minorEastAsia"/>
                <w:sz w:val="24"/>
              </w:rPr>
            </w:pPr>
            <w:r>
              <w:rPr>
                <w:rFonts w:hint="eastAsia" w:eastAsiaTheme="minorEastAsia"/>
                <w:sz w:val="24"/>
              </w:rPr>
              <w:t>财通证券：朱乾栋          国信证券：闵晓平</w:t>
            </w:r>
          </w:p>
          <w:p>
            <w:pPr>
              <w:rPr>
                <w:rFonts w:eastAsiaTheme="minorEastAsia"/>
                <w:sz w:val="24"/>
              </w:rPr>
            </w:pPr>
            <w:r>
              <w:rPr>
                <w:rFonts w:hint="eastAsia" w:eastAsiaTheme="minorEastAsia"/>
                <w:sz w:val="24"/>
              </w:rPr>
              <w:t xml:space="preserve">华融证券：李昆            </w:t>
            </w:r>
            <w:r>
              <w:rPr>
                <w:rFonts w:eastAsiaTheme="minorEastAsia"/>
                <w:sz w:val="24"/>
              </w:rPr>
              <w:t>翎展投资</w:t>
            </w:r>
            <w:r>
              <w:rPr>
                <w:rFonts w:hint="eastAsia" w:eastAsiaTheme="minorEastAsia"/>
                <w:sz w:val="24"/>
              </w:rPr>
              <w:t>：</w:t>
            </w:r>
            <w:r>
              <w:rPr>
                <w:rFonts w:eastAsiaTheme="minorEastAsia"/>
                <w:sz w:val="24"/>
              </w:rPr>
              <w:t>田慧蓝</w:t>
            </w:r>
          </w:p>
          <w:p>
            <w:pPr>
              <w:rPr>
                <w:rFonts w:eastAsiaTheme="minorEastAsia"/>
                <w:sz w:val="24"/>
              </w:rPr>
            </w:pPr>
            <w:r>
              <w:rPr>
                <w:rFonts w:hint="eastAsia" w:eastAsiaTheme="minorEastAsia"/>
                <w:sz w:val="24"/>
              </w:rPr>
              <w:t>中国人保：王辉            亚太财险：石改</w:t>
            </w:r>
          </w:p>
          <w:p>
            <w:pPr>
              <w:rPr>
                <w:rFonts w:eastAsiaTheme="minorEastAsia"/>
                <w:sz w:val="24"/>
              </w:rPr>
            </w:pPr>
            <w:r>
              <w:rPr>
                <w:rFonts w:hint="eastAsia" w:eastAsiaTheme="minorEastAsia"/>
                <w:sz w:val="24"/>
              </w:rPr>
              <w:t>生命保险：李燕玲          国寿养老：汪欢吉</w:t>
            </w:r>
          </w:p>
          <w:p>
            <w:pPr>
              <w:rPr>
                <w:rFonts w:eastAsiaTheme="minorEastAsia"/>
                <w:sz w:val="24"/>
              </w:rPr>
            </w:pPr>
            <w:r>
              <w:rPr>
                <w:rFonts w:hint="eastAsia" w:eastAsiaTheme="minorEastAsia"/>
                <w:sz w:val="24"/>
              </w:rPr>
              <w:t>大成基金：廖书迪          国寿安保基金：李翔、撒伟旭</w:t>
            </w:r>
          </w:p>
          <w:p>
            <w:pPr>
              <w:rPr>
                <w:rFonts w:eastAsiaTheme="minorEastAsia"/>
                <w:sz w:val="24"/>
              </w:rPr>
            </w:pPr>
            <w:r>
              <w:rPr>
                <w:rFonts w:hint="eastAsia" w:eastAsiaTheme="minorEastAsia"/>
                <w:sz w:val="24"/>
              </w:rPr>
              <w:t>天弘基金：刘智超          安信基金：许杰、谢德康</w:t>
            </w:r>
          </w:p>
          <w:p>
            <w:pPr>
              <w:rPr>
                <w:rFonts w:eastAsiaTheme="minorEastAsia"/>
                <w:sz w:val="24"/>
              </w:rPr>
            </w:pPr>
            <w:r>
              <w:rPr>
                <w:rFonts w:hint="eastAsia" w:eastAsiaTheme="minorEastAsia"/>
                <w:sz w:val="24"/>
              </w:rPr>
              <w:t>富国基金：李淼            平安基金：姬长春</w:t>
            </w:r>
          </w:p>
          <w:p>
            <w:pPr>
              <w:rPr>
                <w:rFonts w:eastAsiaTheme="minorEastAsia"/>
                <w:sz w:val="24"/>
              </w:rPr>
            </w:pPr>
            <w:r>
              <w:rPr>
                <w:rFonts w:hint="eastAsia" w:eastAsiaTheme="minorEastAsia"/>
                <w:sz w:val="24"/>
              </w:rPr>
              <w:t>建信基金：杨易、于振家    泰康资产：陈佳艺、黄成扬</w:t>
            </w:r>
          </w:p>
          <w:p>
            <w:pPr>
              <w:rPr>
                <w:rFonts w:eastAsiaTheme="minorEastAsia"/>
                <w:sz w:val="24"/>
              </w:rPr>
            </w:pPr>
            <w:r>
              <w:rPr>
                <w:rFonts w:hint="eastAsia" w:eastAsiaTheme="minorEastAsia"/>
                <w:sz w:val="24"/>
              </w:rPr>
              <w:t>浦银安盛基金：周南        睿远基金：钟明</w:t>
            </w:r>
          </w:p>
          <w:p>
            <w:pPr>
              <w:rPr>
                <w:rFonts w:eastAsiaTheme="minorEastAsia"/>
                <w:sz w:val="24"/>
              </w:rPr>
            </w:pPr>
            <w:r>
              <w:rPr>
                <w:rFonts w:hint="eastAsia" w:eastAsiaTheme="minorEastAsia"/>
                <w:sz w:val="24"/>
              </w:rPr>
              <w:t>淡水泉投资：罗怡达        汇丰晋信基金：郑小兵</w:t>
            </w:r>
          </w:p>
          <w:p>
            <w:pPr>
              <w:rPr>
                <w:rFonts w:eastAsiaTheme="minorEastAsia"/>
                <w:sz w:val="24"/>
              </w:rPr>
            </w:pPr>
            <w:r>
              <w:rPr>
                <w:rFonts w:hint="eastAsia" w:eastAsiaTheme="minorEastAsia"/>
                <w:sz w:val="24"/>
              </w:rPr>
              <w:t>方正富邦基金：孙祺        嘉实基金：谢泽林</w:t>
            </w:r>
          </w:p>
          <w:p>
            <w:pPr>
              <w:rPr>
                <w:rFonts w:eastAsiaTheme="minorEastAsia"/>
                <w:sz w:val="24"/>
              </w:rPr>
            </w:pPr>
            <w:r>
              <w:rPr>
                <w:rFonts w:hint="eastAsia" w:eastAsiaTheme="minorEastAsia"/>
                <w:sz w:val="24"/>
              </w:rPr>
              <w:t>信达澳银基金：张明烨      交银施罗德基金：黄鼎</w:t>
            </w:r>
          </w:p>
          <w:p>
            <w:pPr>
              <w:rPr>
                <w:rFonts w:eastAsiaTheme="minorEastAsia"/>
                <w:sz w:val="24"/>
              </w:rPr>
            </w:pPr>
            <w:r>
              <w:rPr>
                <w:rFonts w:hint="eastAsia" w:eastAsiaTheme="minorEastAsia"/>
                <w:sz w:val="24"/>
              </w:rPr>
              <w:t>创合金信基金：王先伟      华安基金：王斌</w:t>
            </w:r>
          </w:p>
          <w:p>
            <w:pPr>
              <w:rPr>
                <w:rFonts w:eastAsiaTheme="minorEastAsia"/>
                <w:sz w:val="24"/>
              </w:rPr>
            </w:pPr>
            <w:r>
              <w:rPr>
                <w:rFonts w:hint="eastAsia" w:eastAsiaTheme="minorEastAsia"/>
                <w:sz w:val="24"/>
              </w:rPr>
              <w:t>东吴基金：赵梅玲          中加基金：刘晓晨</w:t>
            </w:r>
          </w:p>
          <w:p>
            <w:pPr>
              <w:rPr>
                <w:rFonts w:eastAsiaTheme="minorEastAsia"/>
                <w:sz w:val="24"/>
              </w:rPr>
            </w:pPr>
            <w:r>
              <w:rPr>
                <w:rFonts w:hint="eastAsia" w:eastAsiaTheme="minorEastAsia"/>
                <w:sz w:val="24"/>
              </w:rPr>
              <w:t>光大资管：徐德仁          九泰基金：何昕</w:t>
            </w:r>
          </w:p>
          <w:p>
            <w:pPr>
              <w:rPr>
                <w:rFonts w:eastAsiaTheme="minorEastAsia"/>
                <w:sz w:val="24"/>
              </w:rPr>
            </w:pPr>
            <w:r>
              <w:rPr>
                <w:rFonts w:hint="eastAsia" w:eastAsiaTheme="minorEastAsia"/>
                <w:sz w:val="24"/>
              </w:rPr>
              <w:t>兴证资管：刘刚            博远基金：潘俊伊</w:t>
            </w:r>
          </w:p>
          <w:p>
            <w:pPr>
              <w:rPr>
                <w:rFonts w:eastAsiaTheme="minorEastAsia"/>
                <w:sz w:val="24"/>
              </w:rPr>
            </w:pPr>
            <w:r>
              <w:rPr>
                <w:rFonts w:hint="eastAsia" w:eastAsiaTheme="minorEastAsia"/>
                <w:sz w:val="24"/>
              </w:rPr>
              <w:t>前海联合基金：张磊        汇安基金：任望宇</w:t>
            </w:r>
          </w:p>
          <w:p>
            <w:pPr>
              <w:rPr>
                <w:rFonts w:eastAsiaTheme="minorEastAsia"/>
                <w:sz w:val="24"/>
              </w:rPr>
            </w:pPr>
            <w:r>
              <w:rPr>
                <w:rFonts w:hint="eastAsia" w:eastAsiaTheme="minorEastAsia"/>
                <w:sz w:val="24"/>
              </w:rPr>
              <w:t>银华基金：冯帆            东方资产：郭哲</w:t>
            </w:r>
          </w:p>
          <w:p>
            <w:pPr>
              <w:rPr>
                <w:rFonts w:eastAsiaTheme="minorEastAsia"/>
                <w:sz w:val="24"/>
              </w:rPr>
            </w:pPr>
            <w:r>
              <w:rPr>
                <w:rFonts w:hint="eastAsia" w:eastAsiaTheme="minorEastAsia"/>
                <w:sz w:val="24"/>
              </w:rPr>
              <w:t>大摩华鑫基金：司巍        开司资产：王青云</w:t>
            </w:r>
          </w:p>
          <w:p>
            <w:pPr>
              <w:rPr>
                <w:rFonts w:eastAsiaTheme="minorEastAsia"/>
                <w:sz w:val="24"/>
              </w:rPr>
            </w:pPr>
            <w:r>
              <w:rPr>
                <w:rFonts w:hint="eastAsia" w:eastAsiaTheme="minorEastAsia"/>
                <w:sz w:val="24"/>
              </w:rPr>
              <w:t>国泰元鑫资产：王懿超      高腾国际资产：王敬琰</w:t>
            </w:r>
          </w:p>
          <w:p>
            <w:pPr>
              <w:rPr>
                <w:rFonts w:eastAsiaTheme="minorEastAsia"/>
                <w:sz w:val="24"/>
              </w:rPr>
            </w:pPr>
            <w:r>
              <w:rPr>
                <w:rFonts w:hint="eastAsia" w:eastAsiaTheme="minorEastAsia"/>
                <w:sz w:val="24"/>
              </w:rPr>
              <w:t>仁桥资产：李远哲          澄弘投资：陈骞</w:t>
            </w:r>
          </w:p>
          <w:p>
            <w:pPr>
              <w:rPr>
                <w:rFonts w:eastAsiaTheme="minorEastAsia"/>
                <w:sz w:val="24"/>
              </w:rPr>
            </w:pPr>
            <w:r>
              <w:rPr>
                <w:rFonts w:hint="eastAsia" w:eastAsiaTheme="minorEastAsia"/>
                <w:sz w:val="24"/>
              </w:rPr>
              <w:t>东海资管：</w:t>
            </w:r>
            <w:r>
              <w:rPr>
                <w:rFonts w:eastAsiaTheme="minorEastAsia"/>
                <w:sz w:val="24"/>
              </w:rPr>
              <w:t>施鹏飞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时间</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rFonts w:hint="eastAsia"/>
                <w:sz w:val="24"/>
              </w:rPr>
              <w:t>2021年1月26日下午3:00-4:00，1月27日下午1:30-2:30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地点</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rFonts w:hint="eastAsia"/>
                <w:sz w:val="24"/>
              </w:rPr>
              <w:t>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上市公司接待人员姓名</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rFonts w:hint="eastAsia"/>
                <w:bCs/>
                <w:iCs/>
                <w:color w:val="000000"/>
                <w:sz w:val="24"/>
              </w:rPr>
              <w:t>投资者关系负责人：李晓鸽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投资者关系活动主要内容介绍</w:t>
            </w:r>
          </w:p>
        </w:tc>
        <w:tc>
          <w:tcPr>
            <w:tcW w:w="74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1.请介绍一下公司近期的情况。</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答：四季度是公司的传统淡季，往年公司四季度的业绩主要是由磷酸一铵贡献。但是今年情况比较特殊，整个产业链春肥启动时间整体比往年提前了1-2个月，从原材料到复合肥的销量情况均良好，经销商对明年春肥的农资需求比较乐观，因此，公司今年四季度的销售情况比往年要好，呈现“淡季不淡”的可喜局面。根据2020年12月的数据，公司今年四季度的预收款相比去年有较大幅度的增长，充分反映出行业景气度的提升和下游需求的复苏。根据前11个月的统计数据，公司全年有信心完成年初的销量增长目标。</w:t>
            </w:r>
          </w:p>
          <w:p>
            <w:pPr>
              <w:widowControl/>
              <w:spacing w:line="360" w:lineRule="auto"/>
              <w:ind w:firstLine="480" w:firstLineChars="200"/>
              <w:jc w:val="left"/>
              <w:rPr>
                <w:rFonts w:cs="宋体" w:asciiTheme="minorEastAsia" w:hAnsiTheme="minorEastAsia" w:eastAsiaTheme="minorEastAsia"/>
                <w:kern w:val="0"/>
                <w:sz w:val="24"/>
              </w:rPr>
            </w:pP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2.公司的经销商数量有多少，未来增长速度如何。</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答：根据2019年的数据，公司现有一级经销商5200余家，终端零售商7</w:t>
            </w:r>
            <w:r>
              <w:rPr>
                <w:rFonts w:cs="宋体" w:asciiTheme="minorEastAsia" w:hAnsiTheme="minorEastAsia" w:eastAsiaTheme="minorEastAsia"/>
                <w:kern w:val="0"/>
                <w:sz w:val="24"/>
              </w:rPr>
              <w:t>0000</w:t>
            </w:r>
            <w:r>
              <w:rPr>
                <w:rFonts w:hint="eastAsia" w:cs="宋体" w:asciiTheme="minorEastAsia" w:hAnsiTheme="minorEastAsia" w:eastAsiaTheme="minorEastAsia"/>
                <w:kern w:val="0"/>
                <w:sz w:val="24"/>
              </w:rPr>
              <w:t>多家。一级经销商主要为县级经销商，为保证一级经销商利益、积极性和品牌忠诚度，公司通常不会在一个县内与过多的一级经销商开展合作。目前公司已经基本完成全国范围内一级经销商的开拓，我国2</w:t>
            </w:r>
            <w:r>
              <w:rPr>
                <w:rFonts w:cs="宋体" w:asciiTheme="minorEastAsia" w:hAnsiTheme="minorEastAsia" w:eastAsiaTheme="minorEastAsia"/>
                <w:kern w:val="0"/>
                <w:sz w:val="24"/>
              </w:rPr>
              <w:t>500</w:t>
            </w:r>
            <w:r>
              <w:rPr>
                <w:rFonts w:hint="eastAsia" w:cs="宋体" w:asciiTheme="minorEastAsia" w:hAnsiTheme="minorEastAsia" w:eastAsiaTheme="minorEastAsia"/>
                <w:kern w:val="0"/>
                <w:sz w:val="24"/>
              </w:rPr>
              <w:t>多个农业县（区），平均每个县已有2个一级经销商。未来一级经销商层面，优胜劣汰会比数量的增长更关键。</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终端门店方面，我国有9万多个乡镇，而公司目前覆盖的终端门店仅7</w:t>
            </w:r>
            <w:r>
              <w:rPr>
                <w:rFonts w:cs="宋体" w:asciiTheme="minorEastAsia" w:hAnsiTheme="minorEastAsia" w:eastAsiaTheme="minorEastAsia"/>
                <w:kern w:val="0"/>
                <w:sz w:val="24"/>
              </w:rPr>
              <w:t>0000</w:t>
            </w:r>
            <w:r>
              <w:rPr>
                <w:rFonts w:hint="eastAsia" w:cs="宋体" w:asciiTheme="minorEastAsia" w:hAnsiTheme="minorEastAsia" w:eastAsiaTheme="minorEastAsia"/>
                <w:kern w:val="0"/>
                <w:sz w:val="24"/>
              </w:rPr>
              <w:t>多个，还远未实现全覆盖。这也是未来公司提高市占率的空间。未来，渠道下沉和拓展的空间仍然很大。公司将一如既往地支持一级经销商，尤其是优秀的一级经销商开拓乡镇终端市场。</w:t>
            </w:r>
          </w:p>
          <w:p>
            <w:pPr>
              <w:widowControl/>
              <w:spacing w:line="360" w:lineRule="auto"/>
              <w:ind w:firstLine="480" w:firstLineChars="200"/>
              <w:jc w:val="left"/>
              <w:rPr>
                <w:rFonts w:cs="宋体" w:asciiTheme="minorEastAsia" w:hAnsiTheme="minorEastAsia" w:eastAsiaTheme="minorEastAsia"/>
                <w:kern w:val="0"/>
                <w:sz w:val="24"/>
              </w:rPr>
            </w:pPr>
          </w:p>
          <w:p>
            <w:pPr>
              <w:widowControl/>
              <w:numPr>
                <w:ilvl w:val="0"/>
                <w:numId w:val="1"/>
              </w:numPr>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公司如何增强下游经销商黏性。</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答：首先，经过3</w:t>
            </w:r>
            <w:r>
              <w:rPr>
                <w:rFonts w:cs="宋体" w:asciiTheme="minorEastAsia" w:hAnsiTheme="minorEastAsia" w:eastAsiaTheme="minorEastAsia"/>
                <w:kern w:val="0"/>
                <w:sz w:val="24"/>
              </w:rPr>
              <w:t>0</w:t>
            </w:r>
            <w:r>
              <w:rPr>
                <w:rFonts w:hint="eastAsia" w:cs="宋体" w:asciiTheme="minorEastAsia" w:hAnsiTheme="minorEastAsia" w:eastAsiaTheme="minorEastAsia"/>
                <w:kern w:val="0"/>
                <w:sz w:val="24"/>
              </w:rPr>
              <w:t>余年的发展，公司已经成为市场上不论销售规模、还是品牌知名度都首屈一指的复合肥龙头企业，有利于经销商开拓市场。</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其次，公司的经营效益在行业内遥遥领先，现金流充沛，这决定了公司有能力对一级经销商提供支持，协助他们开拓市场。这些扶持包括赞助宣传经费、建设示范田等。</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最后，公司高度重视经销商的作用，维护经销商利益。公司的企业文化中，也素以诚信为先。对经销商完成销量考核目标后，公司均兑现激励，在经销商群体里深获认可。</w:t>
            </w:r>
          </w:p>
          <w:p>
            <w:pPr>
              <w:widowControl/>
              <w:spacing w:line="360" w:lineRule="auto"/>
              <w:ind w:firstLine="480" w:firstLineChars="200"/>
              <w:jc w:val="left"/>
              <w:rPr>
                <w:rFonts w:cs="宋体" w:asciiTheme="minorEastAsia" w:hAnsiTheme="minorEastAsia" w:eastAsiaTheme="minorEastAsia"/>
                <w:kern w:val="0"/>
                <w:sz w:val="24"/>
              </w:rPr>
            </w:pP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4.新型复合肥和普通复合肥如何区别。</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答：复合肥行业经过二十多年的快速发展，供应和需求均进入平台期，后期将以质量代替数量为主，注重产品结构调整，资源节约、环境友好、提高利用效率的新型肥料将成为发展的主要趋势，也是国家主要倡导重点扶持的发展方向。</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新型复合肥和普通复合肥主要是在功能上有些区别。新型复合肥是在普通复合肥在氮磷钾复合的基础上做了功能的提升，包括水溶肥、缓控释肥、土壤调节剂、液体肥、稳定性肥料、有机肥、微生物菌剂等。</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过去，由于大田作物种植效益低，新型肥料主要应用于经济作物，普通复合肥主要应用于大田作物。但是最近两年随着土地流转的进行，生产效率的提升，亩均种植成本降下来之后，现在大田作物区的一些农民也有能力有意愿去用一些比较好的新型肥，所以在大田作物区我们也会去推进新型肥的销售，让新型肥去取代部分的普通肥料的需求。</w:t>
            </w:r>
          </w:p>
          <w:p>
            <w:pPr>
              <w:widowControl/>
              <w:spacing w:line="360" w:lineRule="auto"/>
              <w:ind w:firstLine="482" w:firstLineChars="200"/>
              <w:jc w:val="left"/>
              <w:rPr>
                <w:rFonts w:cs="宋体" w:asciiTheme="minorEastAsia" w:hAnsiTheme="minorEastAsia" w:eastAsiaTheme="minorEastAsia"/>
                <w:b/>
                <w:bCs/>
                <w:kern w:val="0"/>
                <w:sz w:val="24"/>
              </w:rPr>
            </w:pP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5.新型肥料的市场空间有多大。</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答：最近几年很明显地可以看到，新型肥在加速渗透。去年，中国化工信息中心做过预测，未来5年，新型肥料行业将以10%以上的复合增长率快速发展。</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从2011年至2018年的种植效益来看，经济作物的亩均利润远高于大田作物。相应地，经济作物的亩均化肥消费金额也远高于大田作物。例如， 2018年，蔬菜与苹果的亩均化肥消费金额为481.76元与454.12元，远高于稻谷、小麦和玉米的130.97元、148.56元与137.53元。而且，近些年来，蔬菜与水果的种植面积略有增加。2018年，我国蔬菜种植面积3亿亩，果园1.67亿亩，参照蔬菜和苹果的亩均化肥使用量，则我国经济作物的复合肥市场规模达到1700亿。</w:t>
            </w:r>
          </w:p>
          <w:p>
            <w:pPr>
              <w:widowControl/>
              <w:spacing w:line="360" w:lineRule="auto"/>
              <w:ind w:firstLine="480" w:firstLineChars="200"/>
              <w:jc w:val="left"/>
              <w:rPr>
                <w:rFonts w:cs="宋体" w:asciiTheme="minorEastAsia" w:hAnsiTheme="minorEastAsia" w:eastAsiaTheme="minorEastAsia"/>
                <w:kern w:val="0"/>
                <w:sz w:val="24"/>
              </w:rPr>
            </w:pP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6.请问新型肥料市场是否具有竞争门槛。</w:t>
            </w:r>
          </w:p>
          <w:p>
            <w:pPr>
              <w:autoSpaceDE w:val="0"/>
              <w:autoSpaceDN w:val="0"/>
              <w:adjustRightInd w:val="0"/>
              <w:spacing w:line="360" w:lineRule="auto"/>
              <w:ind w:firstLine="480"/>
              <w:rPr>
                <w:rFonts w:ascii="宋体"/>
                <w:sz w:val="24"/>
                <w:lang w:val="zh-CN"/>
              </w:rPr>
            </w:pPr>
            <w:r>
              <w:rPr>
                <w:rFonts w:hint="eastAsia" w:cs="宋体" w:asciiTheme="minorEastAsia" w:hAnsiTheme="minorEastAsia" w:eastAsiaTheme="minorEastAsia"/>
                <w:kern w:val="0"/>
                <w:sz w:val="24"/>
              </w:rPr>
              <w:t>答：新型肥料主要应用于经济作物，</w:t>
            </w:r>
            <w:r>
              <w:rPr>
                <w:rFonts w:hint="eastAsia" w:ascii="宋体" w:hAnsi="宋体"/>
                <w:sz w:val="24"/>
                <w:lang w:val="zh-CN"/>
              </w:rPr>
              <w:t>经济作物产值高、利润高，复合肥使用量更大，对复合肥的价格敏感度更低，更关注</w:t>
            </w:r>
            <w:r>
              <w:rPr>
                <w:rFonts w:hint="eastAsia" w:ascii="宋体" w:hAnsi="宋体"/>
                <w:sz w:val="24"/>
              </w:rPr>
              <w:t>产出质量</w:t>
            </w:r>
            <w:r>
              <w:rPr>
                <w:rFonts w:hint="eastAsia" w:ascii="宋体" w:hAnsi="宋体"/>
                <w:sz w:val="24"/>
                <w:lang w:val="zh-CN"/>
              </w:rPr>
              <w:t>和配套技术服务。虽然新型肥料市场广阔，盈利能力高于常规复合肥，但中小复合肥企业普遍缺乏研发新型肥料的技术实力和配套提供技术服务的能力。</w:t>
            </w:r>
            <w:r>
              <w:rPr>
                <w:rFonts w:hint="eastAsia" w:ascii="宋体" w:hAnsi="宋体"/>
                <w:sz w:val="24"/>
              </w:rPr>
              <w:t>另外，只有优质的头部经销商才会销售新型肥料，而优质经销商只会与大型复合肥企业合作，</w:t>
            </w:r>
            <w:r>
              <w:rPr>
                <w:rFonts w:hint="eastAsia" w:ascii="宋体" w:hAnsi="宋体"/>
                <w:sz w:val="24"/>
                <w:lang w:val="zh-CN"/>
              </w:rPr>
              <w:t>因此，新型肥料是大型复合肥企业，尤其是龙头企业竞逐的制高点。</w:t>
            </w: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附件清单</w:t>
            </w: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日期</w:t>
            </w: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20</w:t>
            </w:r>
            <w:r>
              <w:rPr>
                <w:bCs/>
                <w:iCs/>
                <w:color w:val="000000"/>
                <w:sz w:val="24"/>
              </w:rPr>
              <w:t>2</w:t>
            </w:r>
            <w:r>
              <w:rPr>
                <w:rFonts w:hint="eastAsia"/>
                <w:bCs/>
                <w:iCs/>
                <w:color w:val="000000"/>
                <w:sz w:val="24"/>
              </w:rPr>
              <w:t>1年1月27日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A5BC0"/>
    <w:multiLevelType w:val="singleLevel"/>
    <w:tmpl w:val="C26A5BC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F9"/>
    <w:rsid w:val="000110F6"/>
    <w:rsid w:val="000115A2"/>
    <w:rsid w:val="000126C5"/>
    <w:rsid w:val="000169A7"/>
    <w:rsid w:val="00017959"/>
    <w:rsid w:val="000200A8"/>
    <w:rsid w:val="00025A87"/>
    <w:rsid w:val="000268E2"/>
    <w:rsid w:val="00026B12"/>
    <w:rsid w:val="0003077E"/>
    <w:rsid w:val="00033466"/>
    <w:rsid w:val="0003405A"/>
    <w:rsid w:val="0004073B"/>
    <w:rsid w:val="000408DC"/>
    <w:rsid w:val="00040D93"/>
    <w:rsid w:val="0004413F"/>
    <w:rsid w:val="00044342"/>
    <w:rsid w:val="000467BC"/>
    <w:rsid w:val="00046CC9"/>
    <w:rsid w:val="00047561"/>
    <w:rsid w:val="00052A6D"/>
    <w:rsid w:val="00053035"/>
    <w:rsid w:val="0005554B"/>
    <w:rsid w:val="00056713"/>
    <w:rsid w:val="000608DD"/>
    <w:rsid w:val="00060A14"/>
    <w:rsid w:val="00061C4E"/>
    <w:rsid w:val="0006331D"/>
    <w:rsid w:val="00064BFC"/>
    <w:rsid w:val="00071C65"/>
    <w:rsid w:val="000720F3"/>
    <w:rsid w:val="000752DE"/>
    <w:rsid w:val="00076903"/>
    <w:rsid w:val="0007771B"/>
    <w:rsid w:val="000802FB"/>
    <w:rsid w:val="00085AF4"/>
    <w:rsid w:val="000871E1"/>
    <w:rsid w:val="00090EF2"/>
    <w:rsid w:val="00093A4E"/>
    <w:rsid w:val="00097D24"/>
    <w:rsid w:val="000A0EB7"/>
    <w:rsid w:val="000A3BD2"/>
    <w:rsid w:val="000A5DD6"/>
    <w:rsid w:val="000A7F6C"/>
    <w:rsid w:val="000B08F1"/>
    <w:rsid w:val="000B50D4"/>
    <w:rsid w:val="000C0349"/>
    <w:rsid w:val="000C2154"/>
    <w:rsid w:val="000C588A"/>
    <w:rsid w:val="000D3FBD"/>
    <w:rsid w:val="000D58D8"/>
    <w:rsid w:val="000D6819"/>
    <w:rsid w:val="000D7F2C"/>
    <w:rsid w:val="000E02E0"/>
    <w:rsid w:val="000E4138"/>
    <w:rsid w:val="000E504C"/>
    <w:rsid w:val="000E58FC"/>
    <w:rsid w:val="000E7E75"/>
    <w:rsid w:val="000F27F2"/>
    <w:rsid w:val="000F3447"/>
    <w:rsid w:val="000F56FB"/>
    <w:rsid w:val="000F6B1E"/>
    <w:rsid w:val="00101B29"/>
    <w:rsid w:val="00104DB2"/>
    <w:rsid w:val="001057B3"/>
    <w:rsid w:val="0010591E"/>
    <w:rsid w:val="00107D13"/>
    <w:rsid w:val="00110595"/>
    <w:rsid w:val="00113623"/>
    <w:rsid w:val="00114565"/>
    <w:rsid w:val="001206E5"/>
    <w:rsid w:val="001218ED"/>
    <w:rsid w:val="0012383E"/>
    <w:rsid w:val="00123A1A"/>
    <w:rsid w:val="00123E87"/>
    <w:rsid w:val="00130118"/>
    <w:rsid w:val="00130EC2"/>
    <w:rsid w:val="00132425"/>
    <w:rsid w:val="00133890"/>
    <w:rsid w:val="00134717"/>
    <w:rsid w:val="001371C5"/>
    <w:rsid w:val="00137897"/>
    <w:rsid w:val="00141157"/>
    <w:rsid w:val="00143C62"/>
    <w:rsid w:val="00144E44"/>
    <w:rsid w:val="001458EF"/>
    <w:rsid w:val="00151D7C"/>
    <w:rsid w:val="001524C4"/>
    <w:rsid w:val="001538DA"/>
    <w:rsid w:val="00155934"/>
    <w:rsid w:val="001568D9"/>
    <w:rsid w:val="00156B36"/>
    <w:rsid w:val="001576E9"/>
    <w:rsid w:val="0016156B"/>
    <w:rsid w:val="00162E8F"/>
    <w:rsid w:val="00163405"/>
    <w:rsid w:val="00165080"/>
    <w:rsid w:val="00167074"/>
    <w:rsid w:val="00170203"/>
    <w:rsid w:val="001712AB"/>
    <w:rsid w:val="00172A27"/>
    <w:rsid w:val="00173546"/>
    <w:rsid w:val="001759CF"/>
    <w:rsid w:val="0017678A"/>
    <w:rsid w:val="00177032"/>
    <w:rsid w:val="001777D5"/>
    <w:rsid w:val="0018112E"/>
    <w:rsid w:val="001859DE"/>
    <w:rsid w:val="001865E4"/>
    <w:rsid w:val="00186978"/>
    <w:rsid w:val="00191A05"/>
    <w:rsid w:val="00192FEF"/>
    <w:rsid w:val="00193D89"/>
    <w:rsid w:val="00196499"/>
    <w:rsid w:val="001975B4"/>
    <w:rsid w:val="001A04FF"/>
    <w:rsid w:val="001A2FDE"/>
    <w:rsid w:val="001A4404"/>
    <w:rsid w:val="001B1CF5"/>
    <w:rsid w:val="001B2F18"/>
    <w:rsid w:val="001B38A7"/>
    <w:rsid w:val="001B427E"/>
    <w:rsid w:val="001C138C"/>
    <w:rsid w:val="001C2170"/>
    <w:rsid w:val="001C7D46"/>
    <w:rsid w:val="001D27BD"/>
    <w:rsid w:val="001D2E3B"/>
    <w:rsid w:val="001D31E7"/>
    <w:rsid w:val="001D5245"/>
    <w:rsid w:val="001D551C"/>
    <w:rsid w:val="001D570B"/>
    <w:rsid w:val="001D59F3"/>
    <w:rsid w:val="001D65B7"/>
    <w:rsid w:val="001D7B45"/>
    <w:rsid w:val="001E70B4"/>
    <w:rsid w:val="001F06FE"/>
    <w:rsid w:val="001F1B18"/>
    <w:rsid w:val="001F326B"/>
    <w:rsid w:val="001F3FBF"/>
    <w:rsid w:val="001F5A7A"/>
    <w:rsid w:val="00200BA8"/>
    <w:rsid w:val="00205C7D"/>
    <w:rsid w:val="002067F8"/>
    <w:rsid w:val="00206E5B"/>
    <w:rsid w:val="00211A95"/>
    <w:rsid w:val="0021479D"/>
    <w:rsid w:val="00215807"/>
    <w:rsid w:val="002165CA"/>
    <w:rsid w:val="00222AAF"/>
    <w:rsid w:val="0022317F"/>
    <w:rsid w:val="00223661"/>
    <w:rsid w:val="0022382D"/>
    <w:rsid w:val="00223896"/>
    <w:rsid w:val="00224CAD"/>
    <w:rsid w:val="002357D3"/>
    <w:rsid w:val="00237C26"/>
    <w:rsid w:val="002420F7"/>
    <w:rsid w:val="00245063"/>
    <w:rsid w:val="00245BA3"/>
    <w:rsid w:val="002463DA"/>
    <w:rsid w:val="0024740F"/>
    <w:rsid w:val="00252FB1"/>
    <w:rsid w:val="002579DD"/>
    <w:rsid w:val="00264CDE"/>
    <w:rsid w:val="0026799A"/>
    <w:rsid w:val="0027078F"/>
    <w:rsid w:val="00270D59"/>
    <w:rsid w:val="00275B2B"/>
    <w:rsid w:val="00281043"/>
    <w:rsid w:val="00283408"/>
    <w:rsid w:val="002853AD"/>
    <w:rsid w:val="00286711"/>
    <w:rsid w:val="00291A3B"/>
    <w:rsid w:val="00293A1A"/>
    <w:rsid w:val="00297FD4"/>
    <w:rsid w:val="002A0C0C"/>
    <w:rsid w:val="002A590B"/>
    <w:rsid w:val="002A782A"/>
    <w:rsid w:val="002B0588"/>
    <w:rsid w:val="002B275F"/>
    <w:rsid w:val="002B2D6F"/>
    <w:rsid w:val="002B48F6"/>
    <w:rsid w:val="002B6A05"/>
    <w:rsid w:val="002C016A"/>
    <w:rsid w:val="002C1D0A"/>
    <w:rsid w:val="002C4859"/>
    <w:rsid w:val="002C51A7"/>
    <w:rsid w:val="002C54CC"/>
    <w:rsid w:val="002D1988"/>
    <w:rsid w:val="002D66DE"/>
    <w:rsid w:val="002E08EB"/>
    <w:rsid w:val="002E314B"/>
    <w:rsid w:val="002F02AA"/>
    <w:rsid w:val="002F035A"/>
    <w:rsid w:val="002F3F31"/>
    <w:rsid w:val="002F406A"/>
    <w:rsid w:val="002F6B87"/>
    <w:rsid w:val="002F79D8"/>
    <w:rsid w:val="00302330"/>
    <w:rsid w:val="003054FC"/>
    <w:rsid w:val="00307895"/>
    <w:rsid w:val="00310AA9"/>
    <w:rsid w:val="003146D4"/>
    <w:rsid w:val="00314E1E"/>
    <w:rsid w:val="0031528D"/>
    <w:rsid w:val="00323F74"/>
    <w:rsid w:val="00326962"/>
    <w:rsid w:val="00327674"/>
    <w:rsid w:val="00331D37"/>
    <w:rsid w:val="00332663"/>
    <w:rsid w:val="00333EF5"/>
    <w:rsid w:val="00334484"/>
    <w:rsid w:val="003414BC"/>
    <w:rsid w:val="00342669"/>
    <w:rsid w:val="00346170"/>
    <w:rsid w:val="0034728F"/>
    <w:rsid w:val="003477A7"/>
    <w:rsid w:val="00354EEF"/>
    <w:rsid w:val="003605A2"/>
    <w:rsid w:val="00360F3D"/>
    <w:rsid w:val="0036426C"/>
    <w:rsid w:val="00367C6A"/>
    <w:rsid w:val="00370868"/>
    <w:rsid w:val="00370889"/>
    <w:rsid w:val="00377F5B"/>
    <w:rsid w:val="00384878"/>
    <w:rsid w:val="00385FE4"/>
    <w:rsid w:val="003860A7"/>
    <w:rsid w:val="0039373E"/>
    <w:rsid w:val="00394DEC"/>
    <w:rsid w:val="003A5837"/>
    <w:rsid w:val="003A6E19"/>
    <w:rsid w:val="003A7EF7"/>
    <w:rsid w:val="003B2F04"/>
    <w:rsid w:val="003B5B21"/>
    <w:rsid w:val="003C1BD8"/>
    <w:rsid w:val="003C5EF6"/>
    <w:rsid w:val="003C741D"/>
    <w:rsid w:val="003C74C8"/>
    <w:rsid w:val="003D145E"/>
    <w:rsid w:val="003D4157"/>
    <w:rsid w:val="003D6FD3"/>
    <w:rsid w:val="003E030B"/>
    <w:rsid w:val="003E08AD"/>
    <w:rsid w:val="003E1218"/>
    <w:rsid w:val="003E47F4"/>
    <w:rsid w:val="003E4D6A"/>
    <w:rsid w:val="003E71D1"/>
    <w:rsid w:val="003E72CF"/>
    <w:rsid w:val="003F1FA8"/>
    <w:rsid w:val="003F6502"/>
    <w:rsid w:val="0040065C"/>
    <w:rsid w:val="00400D76"/>
    <w:rsid w:val="0040145C"/>
    <w:rsid w:val="00406EDC"/>
    <w:rsid w:val="0041378E"/>
    <w:rsid w:val="00420775"/>
    <w:rsid w:val="0042116C"/>
    <w:rsid w:val="00424D79"/>
    <w:rsid w:val="00425FD6"/>
    <w:rsid w:val="00427211"/>
    <w:rsid w:val="00430CCD"/>
    <w:rsid w:val="004325FC"/>
    <w:rsid w:val="00434057"/>
    <w:rsid w:val="00435073"/>
    <w:rsid w:val="004359FC"/>
    <w:rsid w:val="004361D7"/>
    <w:rsid w:val="004370A8"/>
    <w:rsid w:val="0043783E"/>
    <w:rsid w:val="004418FC"/>
    <w:rsid w:val="004423B6"/>
    <w:rsid w:val="0044292F"/>
    <w:rsid w:val="00444721"/>
    <w:rsid w:val="00444A04"/>
    <w:rsid w:val="0045506F"/>
    <w:rsid w:val="00455E1E"/>
    <w:rsid w:val="00461810"/>
    <w:rsid w:val="00463A0B"/>
    <w:rsid w:val="00465574"/>
    <w:rsid w:val="00466337"/>
    <w:rsid w:val="004707AD"/>
    <w:rsid w:val="00472C95"/>
    <w:rsid w:val="00474D1A"/>
    <w:rsid w:val="0047535B"/>
    <w:rsid w:val="004765C5"/>
    <w:rsid w:val="0048164C"/>
    <w:rsid w:val="0048552C"/>
    <w:rsid w:val="00485D0C"/>
    <w:rsid w:val="00487A33"/>
    <w:rsid w:val="00493350"/>
    <w:rsid w:val="0049497F"/>
    <w:rsid w:val="00495269"/>
    <w:rsid w:val="00496889"/>
    <w:rsid w:val="00497C12"/>
    <w:rsid w:val="004A2D4F"/>
    <w:rsid w:val="004A641D"/>
    <w:rsid w:val="004A6BDD"/>
    <w:rsid w:val="004B0443"/>
    <w:rsid w:val="004B1E41"/>
    <w:rsid w:val="004B52F1"/>
    <w:rsid w:val="004B53DE"/>
    <w:rsid w:val="004B5D41"/>
    <w:rsid w:val="004B643B"/>
    <w:rsid w:val="004C2838"/>
    <w:rsid w:val="004C704B"/>
    <w:rsid w:val="004D5C68"/>
    <w:rsid w:val="004D631C"/>
    <w:rsid w:val="004E128B"/>
    <w:rsid w:val="004E179C"/>
    <w:rsid w:val="004E2366"/>
    <w:rsid w:val="004E7F4E"/>
    <w:rsid w:val="004F2CEC"/>
    <w:rsid w:val="004F6CE3"/>
    <w:rsid w:val="005004F2"/>
    <w:rsid w:val="005035F0"/>
    <w:rsid w:val="00503E09"/>
    <w:rsid w:val="00506816"/>
    <w:rsid w:val="00506B63"/>
    <w:rsid w:val="00507947"/>
    <w:rsid w:val="005116E2"/>
    <w:rsid w:val="0051611F"/>
    <w:rsid w:val="00517238"/>
    <w:rsid w:val="005172E7"/>
    <w:rsid w:val="00520FFB"/>
    <w:rsid w:val="0052374C"/>
    <w:rsid w:val="0052611A"/>
    <w:rsid w:val="005328ED"/>
    <w:rsid w:val="0053321D"/>
    <w:rsid w:val="00533CFC"/>
    <w:rsid w:val="00534D8B"/>
    <w:rsid w:val="00534FE4"/>
    <w:rsid w:val="0053793B"/>
    <w:rsid w:val="00540489"/>
    <w:rsid w:val="005425C8"/>
    <w:rsid w:val="00542845"/>
    <w:rsid w:val="005438B5"/>
    <w:rsid w:val="00543E80"/>
    <w:rsid w:val="005442EA"/>
    <w:rsid w:val="00544D89"/>
    <w:rsid w:val="005452D9"/>
    <w:rsid w:val="005463B6"/>
    <w:rsid w:val="00546DED"/>
    <w:rsid w:val="005553DB"/>
    <w:rsid w:val="00556730"/>
    <w:rsid w:val="00562657"/>
    <w:rsid w:val="00564EA2"/>
    <w:rsid w:val="00566307"/>
    <w:rsid w:val="005669A9"/>
    <w:rsid w:val="005700B1"/>
    <w:rsid w:val="00572086"/>
    <w:rsid w:val="00573639"/>
    <w:rsid w:val="0057521E"/>
    <w:rsid w:val="00576B55"/>
    <w:rsid w:val="0057702D"/>
    <w:rsid w:val="0057794B"/>
    <w:rsid w:val="0058166A"/>
    <w:rsid w:val="00584CEA"/>
    <w:rsid w:val="00584D0D"/>
    <w:rsid w:val="00590380"/>
    <w:rsid w:val="00591342"/>
    <w:rsid w:val="0059396F"/>
    <w:rsid w:val="00593A3E"/>
    <w:rsid w:val="00597C1C"/>
    <w:rsid w:val="00597C70"/>
    <w:rsid w:val="005A327C"/>
    <w:rsid w:val="005A47E8"/>
    <w:rsid w:val="005A4D8A"/>
    <w:rsid w:val="005A64EE"/>
    <w:rsid w:val="005B1A8B"/>
    <w:rsid w:val="005B3351"/>
    <w:rsid w:val="005C0450"/>
    <w:rsid w:val="005C1BA5"/>
    <w:rsid w:val="005C2574"/>
    <w:rsid w:val="005C4B90"/>
    <w:rsid w:val="005D084E"/>
    <w:rsid w:val="005D16BD"/>
    <w:rsid w:val="005D1A8C"/>
    <w:rsid w:val="005D3F2D"/>
    <w:rsid w:val="005D439C"/>
    <w:rsid w:val="005D688F"/>
    <w:rsid w:val="005D6CD7"/>
    <w:rsid w:val="005D71D7"/>
    <w:rsid w:val="005E3160"/>
    <w:rsid w:val="005E4739"/>
    <w:rsid w:val="005E49A1"/>
    <w:rsid w:val="005E5C2E"/>
    <w:rsid w:val="005F078C"/>
    <w:rsid w:val="005F0876"/>
    <w:rsid w:val="005F50E1"/>
    <w:rsid w:val="005F61F4"/>
    <w:rsid w:val="005F63A8"/>
    <w:rsid w:val="005F7CED"/>
    <w:rsid w:val="0060054A"/>
    <w:rsid w:val="006013B9"/>
    <w:rsid w:val="00601B7D"/>
    <w:rsid w:val="00602190"/>
    <w:rsid w:val="00602E28"/>
    <w:rsid w:val="006030C1"/>
    <w:rsid w:val="006031D1"/>
    <w:rsid w:val="00607BF1"/>
    <w:rsid w:val="00610BBC"/>
    <w:rsid w:val="006119C4"/>
    <w:rsid w:val="00614978"/>
    <w:rsid w:val="00614EA6"/>
    <w:rsid w:val="00615508"/>
    <w:rsid w:val="00617881"/>
    <w:rsid w:val="0062103D"/>
    <w:rsid w:val="0062112D"/>
    <w:rsid w:val="0062232A"/>
    <w:rsid w:val="0062297B"/>
    <w:rsid w:val="00622FE1"/>
    <w:rsid w:val="00623957"/>
    <w:rsid w:val="00627B0F"/>
    <w:rsid w:val="006301BA"/>
    <w:rsid w:val="006304FA"/>
    <w:rsid w:val="00630E34"/>
    <w:rsid w:val="006323B2"/>
    <w:rsid w:val="006352C9"/>
    <w:rsid w:val="00640EB1"/>
    <w:rsid w:val="0064753F"/>
    <w:rsid w:val="00654C8B"/>
    <w:rsid w:val="00655DF5"/>
    <w:rsid w:val="00656405"/>
    <w:rsid w:val="00660946"/>
    <w:rsid w:val="006612D4"/>
    <w:rsid w:val="006616D4"/>
    <w:rsid w:val="006621A4"/>
    <w:rsid w:val="00663078"/>
    <w:rsid w:val="0066501B"/>
    <w:rsid w:val="0067336C"/>
    <w:rsid w:val="00674618"/>
    <w:rsid w:val="00675FD8"/>
    <w:rsid w:val="0067670D"/>
    <w:rsid w:val="00676A94"/>
    <w:rsid w:val="00681187"/>
    <w:rsid w:val="00681F89"/>
    <w:rsid w:val="00685AE5"/>
    <w:rsid w:val="00686205"/>
    <w:rsid w:val="00686715"/>
    <w:rsid w:val="00687A29"/>
    <w:rsid w:val="006928B6"/>
    <w:rsid w:val="006940C6"/>
    <w:rsid w:val="00695B44"/>
    <w:rsid w:val="00695D06"/>
    <w:rsid w:val="006969DD"/>
    <w:rsid w:val="006A0BDC"/>
    <w:rsid w:val="006A1B54"/>
    <w:rsid w:val="006A72DF"/>
    <w:rsid w:val="006B26AB"/>
    <w:rsid w:val="006C008F"/>
    <w:rsid w:val="006C0F52"/>
    <w:rsid w:val="006C1763"/>
    <w:rsid w:val="006C1A20"/>
    <w:rsid w:val="006C333E"/>
    <w:rsid w:val="006C63D7"/>
    <w:rsid w:val="006C647B"/>
    <w:rsid w:val="006C7C9C"/>
    <w:rsid w:val="006E113A"/>
    <w:rsid w:val="006E210B"/>
    <w:rsid w:val="006E243B"/>
    <w:rsid w:val="006E5C10"/>
    <w:rsid w:val="006F3542"/>
    <w:rsid w:val="006F3685"/>
    <w:rsid w:val="006F45D5"/>
    <w:rsid w:val="006F5C9C"/>
    <w:rsid w:val="006F69B2"/>
    <w:rsid w:val="006F7A10"/>
    <w:rsid w:val="006F7C6C"/>
    <w:rsid w:val="00701B6B"/>
    <w:rsid w:val="00702CB5"/>
    <w:rsid w:val="007065A6"/>
    <w:rsid w:val="00710A07"/>
    <w:rsid w:val="00711E25"/>
    <w:rsid w:val="00712D10"/>
    <w:rsid w:val="00714CD2"/>
    <w:rsid w:val="00720F62"/>
    <w:rsid w:val="00723286"/>
    <w:rsid w:val="00724357"/>
    <w:rsid w:val="00726B30"/>
    <w:rsid w:val="00727EC9"/>
    <w:rsid w:val="00730035"/>
    <w:rsid w:val="00733F9D"/>
    <w:rsid w:val="0073431F"/>
    <w:rsid w:val="007345A7"/>
    <w:rsid w:val="007353CC"/>
    <w:rsid w:val="0073602D"/>
    <w:rsid w:val="007365DE"/>
    <w:rsid w:val="007407BC"/>
    <w:rsid w:val="00740B66"/>
    <w:rsid w:val="00743B05"/>
    <w:rsid w:val="007543D6"/>
    <w:rsid w:val="007546F7"/>
    <w:rsid w:val="007600F6"/>
    <w:rsid w:val="007655A4"/>
    <w:rsid w:val="00765DBD"/>
    <w:rsid w:val="00767302"/>
    <w:rsid w:val="00770D58"/>
    <w:rsid w:val="00771C3E"/>
    <w:rsid w:val="007726F8"/>
    <w:rsid w:val="007754E8"/>
    <w:rsid w:val="00782A74"/>
    <w:rsid w:val="007831F0"/>
    <w:rsid w:val="00784FF0"/>
    <w:rsid w:val="0078601C"/>
    <w:rsid w:val="00792D1E"/>
    <w:rsid w:val="0079366C"/>
    <w:rsid w:val="00793A4E"/>
    <w:rsid w:val="00795C36"/>
    <w:rsid w:val="00796438"/>
    <w:rsid w:val="007B40AC"/>
    <w:rsid w:val="007B70DB"/>
    <w:rsid w:val="007C674A"/>
    <w:rsid w:val="007E0866"/>
    <w:rsid w:val="007E0B2E"/>
    <w:rsid w:val="007E29E7"/>
    <w:rsid w:val="007E54A4"/>
    <w:rsid w:val="007E5C8D"/>
    <w:rsid w:val="007E723D"/>
    <w:rsid w:val="007E75AA"/>
    <w:rsid w:val="007F281B"/>
    <w:rsid w:val="007F44E0"/>
    <w:rsid w:val="007F55D7"/>
    <w:rsid w:val="00802554"/>
    <w:rsid w:val="00803AB8"/>
    <w:rsid w:val="00804FAF"/>
    <w:rsid w:val="00811C65"/>
    <w:rsid w:val="0081387B"/>
    <w:rsid w:val="0081708C"/>
    <w:rsid w:val="00817CC3"/>
    <w:rsid w:val="00823A1B"/>
    <w:rsid w:val="00825BD3"/>
    <w:rsid w:val="0083757C"/>
    <w:rsid w:val="00842B3D"/>
    <w:rsid w:val="00846128"/>
    <w:rsid w:val="008462A2"/>
    <w:rsid w:val="0084691C"/>
    <w:rsid w:val="00852229"/>
    <w:rsid w:val="00853BB8"/>
    <w:rsid w:val="0085635B"/>
    <w:rsid w:val="008610F8"/>
    <w:rsid w:val="00862235"/>
    <w:rsid w:val="00863416"/>
    <w:rsid w:val="00863531"/>
    <w:rsid w:val="00863A69"/>
    <w:rsid w:val="0086490E"/>
    <w:rsid w:val="008668E5"/>
    <w:rsid w:val="00872027"/>
    <w:rsid w:val="008764C3"/>
    <w:rsid w:val="00877FF9"/>
    <w:rsid w:val="0088186F"/>
    <w:rsid w:val="0088276D"/>
    <w:rsid w:val="0088495B"/>
    <w:rsid w:val="00887D5F"/>
    <w:rsid w:val="00890082"/>
    <w:rsid w:val="00890E85"/>
    <w:rsid w:val="00892B97"/>
    <w:rsid w:val="0089545B"/>
    <w:rsid w:val="0089599F"/>
    <w:rsid w:val="00897F15"/>
    <w:rsid w:val="008A0FD0"/>
    <w:rsid w:val="008A1DA5"/>
    <w:rsid w:val="008A49B4"/>
    <w:rsid w:val="008B720B"/>
    <w:rsid w:val="008C27B0"/>
    <w:rsid w:val="008C3B6C"/>
    <w:rsid w:val="008C7BC9"/>
    <w:rsid w:val="008D0264"/>
    <w:rsid w:val="008D1530"/>
    <w:rsid w:val="008D73E7"/>
    <w:rsid w:val="008D7842"/>
    <w:rsid w:val="008D7A38"/>
    <w:rsid w:val="008E1784"/>
    <w:rsid w:val="008E1953"/>
    <w:rsid w:val="008E2940"/>
    <w:rsid w:val="008E5528"/>
    <w:rsid w:val="008E73A4"/>
    <w:rsid w:val="008F0BE8"/>
    <w:rsid w:val="008F23C2"/>
    <w:rsid w:val="008F245E"/>
    <w:rsid w:val="008F61A4"/>
    <w:rsid w:val="008F7B4C"/>
    <w:rsid w:val="00901416"/>
    <w:rsid w:val="00903500"/>
    <w:rsid w:val="00907D21"/>
    <w:rsid w:val="009110AB"/>
    <w:rsid w:val="009124C6"/>
    <w:rsid w:val="00912A1C"/>
    <w:rsid w:val="00913740"/>
    <w:rsid w:val="00914B7F"/>
    <w:rsid w:val="0091593A"/>
    <w:rsid w:val="0091654B"/>
    <w:rsid w:val="00916958"/>
    <w:rsid w:val="0092093A"/>
    <w:rsid w:val="00921D0D"/>
    <w:rsid w:val="00921E43"/>
    <w:rsid w:val="00922026"/>
    <w:rsid w:val="00922D80"/>
    <w:rsid w:val="0092354F"/>
    <w:rsid w:val="0092376E"/>
    <w:rsid w:val="009360CD"/>
    <w:rsid w:val="00940E74"/>
    <w:rsid w:val="00941ADF"/>
    <w:rsid w:val="009450E6"/>
    <w:rsid w:val="00945FDD"/>
    <w:rsid w:val="009462B6"/>
    <w:rsid w:val="00950B83"/>
    <w:rsid w:val="009546EE"/>
    <w:rsid w:val="00956B5B"/>
    <w:rsid w:val="009619C3"/>
    <w:rsid w:val="00970A89"/>
    <w:rsid w:val="00971C3D"/>
    <w:rsid w:val="009735E6"/>
    <w:rsid w:val="009755BB"/>
    <w:rsid w:val="00976B9A"/>
    <w:rsid w:val="00977D9D"/>
    <w:rsid w:val="00981DD6"/>
    <w:rsid w:val="009828A4"/>
    <w:rsid w:val="009839AE"/>
    <w:rsid w:val="0098599A"/>
    <w:rsid w:val="00987606"/>
    <w:rsid w:val="00987A85"/>
    <w:rsid w:val="00991BA0"/>
    <w:rsid w:val="00992A27"/>
    <w:rsid w:val="00996C2C"/>
    <w:rsid w:val="009A4051"/>
    <w:rsid w:val="009A4EBB"/>
    <w:rsid w:val="009B08D2"/>
    <w:rsid w:val="009B14C0"/>
    <w:rsid w:val="009B295D"/>
    <w:rsid w:val="009B48B3"/>
    <w:rsid w:val="009B5742"/>
    <w:rsid w:val="009C0030"/>
    <w:rsid w:val="009C0B63"/>
    <w:rsid w:val="009C1EA7"/>
    <w:rsid w:val="009C2DF9"/>
    <w:rsid w:val="009C3E60"/>
    <w:rsid w:val="009C4E58"/>
    <w:rsid w:val="009C726D"/>
    <w:rsid w:val="009D0AFF"/>
    <w:rsid w:val="009D463F"/>
    <w:rsid w:val="009D55B1"/>
    <w:rsid w:val="009D5628"/>
    <w:rsid w:val="009D598A"/>
    <w:rsid w:val="009D61E5"/>
    <w:rsid w:val="009E0870"/>
    <w:rsid w:val="009E1057"/>
    <w:rsid w:val="009E3053"/>
    <w:rsid w:val="009E71FA"/>
    <w:rsid w:val="009E789C"/>
    <w:rsid w:val="009E79E6"/>
    <w:rsid w:val="009F2718"/>
    <w:rsid w:val="009F400F"/>
    <w:rsid w:val="009F4EA7"/>
    <w:rsid w:val="009F6167"/>
    <w:rsid w:val="00A05E7A"/>
    <w:rsid w:val="00A0788D"/>
    <w:rsid w:val="00A079E4"/>
    <w:rsid w:val="00A10443"/>
    <w:rsid w:val="00A11DA8"/>
    <w:rsid w:val="00A12466"/>
    <w:rsid w:val="00A125C6"/>
    <w:rsid w:val="00A132DF"/>
    <w:rsid w:val="00A142E7"/>
    <w:rsid w:val="00A171D3"/>
    <w:rsid w:val="00A21419"/>
    <w:rsid w:val="00A221B0"/>
    <w:rsid w:val="00A27283"/>
    <w:rsid w:val="00A2749C"/>
    <w:rsid w:val="00A27572"/>
    <w:rsid w:val="00A31EE2"/>
    <w:rsid w:val="00A34391"/>
    <w:rsid w:val="00A35323"/>
    <w:rsid w:val="00A37896"/>
    <w:rsid w:val="00A37FA9"/>
    <w:rsid w:val="00A406FE"/>
    <w:rsid w:val="00A40CDE"/>
    <w:rsid w:val="00A43795"/>
    <w:rsid w:val="00A5168D"/>
    <w:rsid w:val="00A51A24"/>
    <w:rsid w:val="00A5576B"/>
    <w:rsid w:val="00A57F2F"/>
    <w:rsid w:val="00A6162B"/>
    <w:rsid w:val="00A645E4"/>
    <w:rsid w:val="00A6646F"/>
    <w:rsid w:val="00A67123"/>
    <w:rsid w:val="00A72FBA"/>
    <w:rsid w:val="00A73187"/>
    <w:rsid w:val="00A73D1C"/>
    <w:rsid w:val="00A771CA"/>
    <w:rsid w:val="00A80183"/>
    <w:rsid w:val="00A8031A"/>
    <w:rsid w:val="00A829B3"/>
    <w:rsid w:val="00A82E51"/>
    <w:rsid w:val="00A83429"/>
    <w:rsid w:val="00A8454D"/>
    <w:rsid w:val="00A86886"/>
    <w:rsid w:val="00A90BAA"/>
    <w:rsid w:val="00A90E68"/>
    <w:rsid w:val="00A94949"/>
    <w:rsid w:val="00A94B5B"/>
    <w:rsid w:val="00A95908"/>
    <w:rsid w:val="00AA0443"/>
    <w:rsid w:val="00AA1A96"/>
    <w:rsid w:val="00AB2266"/>
    <w:rsid w:val="00AB2B23"/>
    <w:rsid w:val="00AB2E1E"/>
    <w:rsid w:val="00AB4BAE"/>
    <w:rsid w:val="00AB56B7"/>
    <w:rsid w:val="00AB6254"/>
    <w:rsid w:val="00AC0563"/>
    <w:rsid w:val="00AC06A5"/>
    <w:rsid w:val="00AC09F0"/>
    <w:rsid w:val="00AC331A"/>
    <w:rsid w:val="00AC3E89"/>
    <w:rsid w:val="00AC6145"/>
    <w:rsid w:val="00AD2D18"/>
    <w:rsid w:val="00AD4A61"/>
    <w:rsid w:val="00AD54FA"/>
    <w:rsid w:val="00AD6140"/>
    <w:rsid w:val="00AD7962"/>
    <w:rsid w:val="00AE0789"/>
    <w:rsid w:val="00AE2FAD"/>
    <w:rsid w:val="00AE59DA"/>
    <w:rsid w:val="00AF11F7"/>
    <w:rsid w:val="00AF16C3"/>
    <w:rsid w:val="00AF345D"/>
    <w:rsid w:val="00B006DE"/>
    <w:rsid w:val="00B00957"/>
    <w:rsid w:val="00B030C9"/>
    <w:rsid w:val="00B036CB"/>
    <w:rsid w:val="00B0738C"/>
    <w:rsid w:val="00B13056"/>
    <w:rsid w:val="00B15B33"/>
    <w:rsid w:val="00B16EBE"/>
    <w:rsid w:val="00B23707"/>
    <w:rsid w:val="00B24A60"/>
    <w:rsid w:val="00B262BA"/>
    <w:rsid w:val="00B26EFA"/>
    <w:rsid w:val="00B30B14"/>
    <w:rsid w:val="00B323C4"/>
    <w:rsid w:val="00B33FFA"/>
    <w:rsid w:val="00B36994"/>
    <w:rsid w:val="00B40688"/>
    <w:rsid w:val="00B407F5"/>
    <w:rsid w:val="00B466DE"/>
    <w:rsid w:val="00B51038"/>
    <w:rsid w:val="00B53251"/>
    <w:rsid w:val="00B803ED"/>
    <w:rsid w:val="00B8256F"/>
    <w:rsid w:val="00B843F6"/>
    <w:rsid w:val="00B844F1"/>
    <w:rsid w:val="00B854E4"/>
    <w:rsid w:val="00B86793"/>
    <w:rsid w:val="00B91C36"/>
    <w:rsid w:val="00B9655C"/>
    <w:rsid w:val="00B96643"/>
    <w:rsid w:val="00BA41A9"/>
    <w:rsid w:val="00BB0943"/>
    <w:rsid w:val="00BB3B8B"/>
    <w:rsid w:val="00BB415C"/>
    <w:rsid w:val="00BB65CB"/>
    <w:rsid w:val="00BC03B9"/>
    <w:rsid w:val="00BC0404"/>
    <w:rsid w:val="00BC0654"/>
    <w:rsid w:val="00BC24A4"/>
    <w:rsid w:val="00BC3501"/>
    <w:rsid w:val="00BC47FA"/>
    <w:rsid w:val="00BD138C"/>
    <w:rsid w:val="00BD4BC0"/>
    <w:rsid w:val="00BD55F0"/>
    <w:rsid w:val="00BE306A"/>
    <w:rsid w:val="00BF4467"/>
    <w:rsid w:val="00BF502E"/>
    <w:rsid w:val="00BF5E5A"/>
    <w:rsid w:val="00C04210"/>
    <w:rsid w:val="00C043FC"/>
    <w:rsid w:val="00C04E05"/>
    <w:rsid w:val="00C10CED"/>
    <w:rsid w:val="00C20C74"/>
    <w:rsid w:val="00C27325"/>
    <w:rsid w:val="00C31C07"/>
    <w:rsid w:val="00C337EF"/>
    <w:rsid w:val="00C41E10"/>
    <w:rsid w:val="00C420DB"/>
    <w:rsid w:val="00C43A18"/>
    <w:rsid w:val="00C457FB"/>
    <w:rsid w:val="00C51644"/>
    <w:rsid w:val="00C57810"/>
    <w:rsid w:val="00C57A7B"/>
    <w:rsid w:val="00C57F2A"/>
    <w:rsid w:val="00C624DF"/>
    <w:rsid w:val="00C65AB7"/>
    <w:rsid w:val="00C66366"/>
    <w:rsid w:val="00C73B9B"/>
    <w:rsid w:val="00C75293"/>
    <w:rsid w:val="00C7762D"/>
    <w:rsid w:val="00C83746"/>
    <w:rsid w:val="00C83ADB"/>
    <w:rsid w:val="00C83DEC"/>
    <w:rsid w:val="00C86152"/>
    <w:rsid w:val="00C97E97"/>
    <w:rsid w:val="00CA0121"/>
    <w:rsid w:val="00CA43CC"/>
    <w:rsid w:val="00CA58E9"/>
    <w:rsid w:val="00CA7949"/>
    <w:rsid w:val="00CB35D2"/>
    <w:rsid w:val="00CB6147"/>
    <w:rsid w:val="00CB6503"/>
    <w:rsid w:val="00CC166D"/>
    <w:rsid w:val="00CC5530"/>
    <w:rsid w:val="00CC5641"/>
    <w:rsid w:val="00CC5AE6"/>
    <w:rsid w:val="00CC5F31"/>
    <w:rsid w:val="00CD01B8"/>
    <w:rsid w:val="00CD2D40"/>
    <w:rsid w:val="00CD3045"/>
    <w:rsid w:val="00CD4F1A"/>
    <w:rsid w:val="00CD615C"/>
    <w:rsid w:val="00CD7608"/>
    <w:rsid w:val="00CE1D64"/>
    <w:rsid w:val="00CE2F72"/>
    <w:rsid w:val="00CF13B5"/>
    <w:rsid w:val="00D055B7"/>
    <w:rsid w:val="00D05CDA"/>
    <w:rsid w:val="00D13685"/>
    <w:rsid w:val="00D137B7"/>
    <w:rsid w:val="00D157C3"/>
    <w:rsid w:val="00D170F0"/>
    <w:rsid w:val="00D22E9D"/>
    <w:rsid w:val="00D24723"/>
    <w:rsid w:val="00D279F9"/>
    <w:rsid w:val="00D3179C"/>
    <w:rsid w:val="00D31F0C"/>
    <w:rsid w:val="00D32568"/>
    <w:rsid w:val="00D33DC8"/>
    <w:rsid w:val="00D36E2A"/>
    <w:rsid w:val="00D406C9"/>
    <w:rsid w:val="00D4075D"/>
    <w:rsid w:val="00D41DBB"/>
    <w:rsid w:val="00D448CA"/>
    <w:rsid w:val="00D45BE1"/>
    <w:rsid w:val="00D46196"/>
    <w:rsid w:val="00D465C7"/>
    <w:rsid w:val="00D51464"/>
    <w:rsid w:val="00D51695"/>
    <w:rsid w:val="00D53856"/>
    <w:rsid w:val="00D556D2"/>
    <w:rsid w:val="00D60D46"/>
    <w:rsid w:val="00D60E42"/>
    <w:rsid w:val="00D616C1"/>
    <w:rsid w:val="00D63CB7"/>
    <w:rsid w:val="00D700B0"/>
    <w:rsid w:val="00D75916"/>
    <w:rsid w:val="00D80DD1"/>
    <w:rsid w:val="00D81431"/>
    <w:rsid w:val="00D86070"/>
    <w:rsid w:val="00D91C8A"/>
    <w:rsid w:val="00D9220D"/>
    <w:rsid w:val="00DA04DB"/>
    <w:rsid w:val="00DA2BD9"/>
    <w:rsid w:val="00DA3418"/>
    <w:rsid w:val="00DA523A"/>
    <w:rsid w:val="00DB42D3"/>
    <w:rsid w:val="00DB5C15"/>
    <w:rsid w:val="00DB60B4"/>
    <w:rsid w:val="00DC409F"/>
    <w:rsid w:val="00DD053A"/>
    <w:rsid w:val="00DD28C2"/>
    <w:rsid w:val="00DD362E"/>
    <w:rsid w:val="00DD3A57"/>
    <w:rsid w:val="00DD6691"/>
    <w:rsid w:val="00DE1047"/>
    <w:rsid w:val="00DE1742"/>
    <w:rsid w:val="00DE330E"/>
    <w:rsid w:val="00DE363C"/>
    <w:rsid w:val="00DE5A57"/>
    <w:rsid w:val="00DE6067"/>
    <w:rsid w:val="00DE79A9"/>
    <w:rsid w:val="00DF0A78"/>
    <w:rsid w:val="00DF63FA"/>
    <w:rsid w:val="00DF7057"/>
    <w:rsid w:val="00E04493"/>
    <w:rsid w:val="00E074BE"/>
    <w:rsid w:val="00E108B7"/>
    <w:rsid w:val="00E11AAC"/>
    <w:rsid w:val="00E12509"/>
    <w:rsid w:val="00E14419"/>
    <w:rsid w:val="00E1655E"/>
    <w:rsid w:val="00E21D0B"/>
    <w:rsid w:val="00E24D85"/>
    <w:rsid w:val="00E2552C"/>
    <w:rsid w:val="00E30C52"/>
    <w:rsid w:val="00E33EB4"/>
    <w:rsid w:val="00E3429E"/>
    <w:rsid w:val="00E34603"/>
    <w:rsid w:val="00E37AFC"/>
    <w:rsid w:val="00E40928"/>
    <w:rsid w:val="00E4564C"/>
    <w:rsid w:val="00E46613"/>
    <w:rsid w:val="00E50A6B"/>
    <w:rsid w:val="00E53BFF"/>
    <w:rsid w:val="00E553C4"/>
    <w:rsid w:val="00E5750E"/>
    <w:rsid w:val="00E5794A"/>
    <w:rsid w:val="00E647E1"/>
    <w:rsid w:val="00E65DCB"/>
    <w:rsid w:val="00E72A3C"/>
    <w:rsid w:val="00E73711"/>
    <w:rsid w:val="00E73C72"/>
    <w:rsid w:val="00E759CD"/>
    <w:rsid w:val="00E808B1"/>
    <w:rsid w:val="00E81258"/>
    <w:rsid w:val="00E829F2"/>
    <w:rsid w:val="00E8477E"/>
    <w:rsid w:val="00E84CA2"/>
    <w:rsid w:val="00E86A93"/>
    <w:rsid w:val="00E86F10"/>
    <w:rsid w:val="00E96879"/>
    <w:rsid w:val="00E96DE7"/>
    <w:rsid w:val="00E9726D"/>
    <w:rsid w:val="00EA010A"/>
    <w:rsid w:val="00EA1A5A"/>
    <w:rsid w:val="00EA3197"/>
    <w:rsid w:val="00EA34A6"/>
    <w:rsid w:val="00EA64A8"/>
    <w:rsid w:val="00EB4F46"/>
    <w:rsid w:val="00EC1D94"/>
    <w:rsid w:val="00ED269B"/>
    <w:rsid w:val="00ED3B73"/>
    <w:rsid w:val="00ED5846"/>
    <w:rsid w:val="00EE1962"/>
    <w:rsid w:val="00EE3143"/>
    <w:rsid w:val="00EE4F13"/>
    <w:rsid w:val="00EE6B55"/>
    <w:rsid w:val="00EF13FD"/>
    <w:rsid w:val="00EF17CE"/>
    <w:rsid w:val="00EF412C"/>
    <w:rsid w:val="00EF4745"/>
    <w:rsid w:val="00EF5682"/>
    <w:rsid w:val="00EF5CFE"/>
    <w:rsid w:val="00EF794C"/>
    <w:rsid w:val="00F022B7"/>
    <w:rsid w:val="00F02DD6"/>
    <w:rsid w:val="00F1192D"/>
    <w:rsid w:val="00F12717"/>
    <w:rsid w:val="00F13DFA"/>
    <w:rsid w:val="00F16094"/>
    <w:rsid w:val="00F21CC3"/>
    <w:rsid w:val="00F223D2"/>
    <w:rsid w:val="00F239F5"/>
    <w:rsid w:val="00F23E84"/>
    <w:rsid w:val="00F24418"/>
    <w:rsid w:val="00F25154"/>
    <w:rsid w:val="00F25722"/>
    <w:rsid w:val="00F26B25"/>
    <w:rsid w:val="00F33EDA"/>
    <w:rsid w:val="00F34C9C"/>
    <w:rsid w:val="00F443C4"/>
    <w:rsid w:val="00F4554A"/>
    <w:rsid w:val="00F504C7"/>
    <w:rsid w:val="00F50DDD"/>
    <w:rsid w:val="00F534F9"/>
    <w:rsid w:val="00F5463C"/>
    <w:rsid w:val="00F54881"/>
    <w:rsid w:val="00F556AD"/>
    <w:rsid w:val="00F56D30"/>
    <w:rsid w:val="00F575B3"/>
    <w:rsid w:val="00F6185F"/>
    <w:rsid w:val="00F630A9"/>
    <w:rsid w:val="00F678FF"/>
    <w:rsid w:val="00F71DDE"/>
    <w:rsid w:val="00F76062"/>
    <w:rsid w:val="00F76437"/>
    <w:rsid w:val="00F7742A"/>
    <w:rsid w:val="00F86F99"/>
    <w:rsid w:val="00F94756"/>
    <w:rsid w:val="00FA12DF"/>
    <w:rsid w:val="00FA7592"/>
    <w:rsid w:val="00FB0196"/>
    <w:rsid w:val="00FB0A06"/>
    <w:rsid w:val="00FB13D4"/>
    <w:rsid w:val="00FB149E"/>
    <w:rsid w:val="00FB1D39"/>
    <w:rsid w:val="00FB419B"/>
    <w:rsid w:val="00FB459C"/>
    <w:rsid w:val="00FC067E"/>
    <w:rsid w:val="00FC280B"/>
    <w:rsid w:val="00FC2CCF"/>
    <w:rsid w:val="00FC53BC"/>
    <w:rsid w:val="00FD239B"/>
    <w:rsid w:val="00FD252D"/>
    <w:rsid w:val="00FD2DDC"/>
    <w:rsid w:val="00FE1CDE"/>
    <w:rsid w:val="00FE1DF3"/>
    <w:rsid w:val="00FE6D9E"/>
    <w:rsid w:val="00FF140C"/>
    <w:rsid w:val="00FF5BAD"/>
    <w:rsid w:val="00FF714D"/>
    <w:rsid w:val="01006885"/>
    <w:rsid w:val="01F03E57"/>
    <w:rsid w:val="025651D9"/>
    <w:rsid w:val="027A77DD"/>
    <w:rsid w:val="02DE7E68"/>
    <w:rsid w:val="030057A2"/>
    <w:rsid w:val="0326587F"/>
    <w:rsid w:val="038A2EE2"/>
    <w:rsid w:val="03F32CEC"/>
    <w:rsid w:val="047158B0"/>
    <w:rsid w:val="057F6C89"/>
    <w:rsid w:val="05BA1D35"/>
    <w:rsid w:val="05E06409"/>
    <w:rsid w:val="06471F54"/>
    <w:rsid w:val="065D61A7"/>
    <w:rsid w:val="06B86799"/>
    <w:rsid w:val="073A4BAD"/>
    <w:rsid w:val="07452BE4"/>
    <w:rsid w:val="077C4B8A"/>
    <w:rsid w:val="08154AFF"/>
    <w:rsid w:val="092D4524"/>
    <w:rsid w:val="094B0E9C"/>
    <w:rsid w:val="09B330A5"/>
    <w:rsid w:val="09DC3148"/>
    <w:rsid w:val="09F827C0"/>
    <w:rsid w:val="0B8F7AC1"/>
    <w:rsid w:val="0BAD01F8"/>
    <w:rsid w:val="0C615E3B"/>
    <w:rsid w:val="0C9B634A"/>
    <w:rsid w:val="0CAF0B97"/>
    <w:rsid w:val="0CFC1D94"/>
    <w:rsid w:val="0DFC552E"/>
    <w:rsid w:val="0F047DC7"/>
    <w:rsid w:val="0F1F4C4D"/>
    <w:rsid w:val="0FF81793"/>
    <w:rsid w:val="119C4A58"/>
    <w:rsid w:val="12793CE7"/>
    <w:rsid w:val="13126820"/>
    <w:rsid w:val="131B448A"/>
    <w:rsid w:val="1339584A"/>
    <w:rsid w:val="137A7D37"/>
    <w:rsid w:val="13B3459B"/>
    <w:rsid w:val="14124DC7"/>
    <w:rsid w:val="14662846"/>
    <w:rsid w:val="148059F7"/>
    <w:rsid w:val="14F26544"/>
    <w:rsid w:val="151933D0"/>
    <w:rsid w:val="15333C58"/>
    <w:rsid w:val="157E55A7"/>
    <w:rsid w:val="15DF4BCA"/>
    <w:rsid w:val="160F2852"/>
    <w:rsid w:val="16E76B51"/>
    <w:rsid w:val="17070E0E"/>
    <w:rsid w:val="177B16C3"/>
    <w:rsid w:val="18E5656C"/>
    <w:rsid w:val="19282FED"/>
    <w:rsid w:val="19EA0097"/>
    <w:rsid w:val="1A102220"/>
    <w:rsid w:val="1A176930"/>
    <w:rsid w:val="1A4532F4"/>
    <w:rsid w:val="1B703FF1"/>
    <w:rsid w:val="1B96397D"/>
    <w:rsid w:val="1C147F16"/>
    <w:rsid w:val="1C301221"/>
    <w:rsid w:val="1C7A36FC"/>
    <w:rsid w:val="1CCD4408"/>
    <w:rsid w:val="1DA82343"/>
    <w:rsid w:val="1DC7681A"/>
    <w:rsid w:val="1ED94C8E"/>
    <w:rsid w:val="1EEB70B2"/>
    <w:rsid w:val="1F6C25DA"/>
    <w:rsid w:val="1F882B18"/>
    <w:rsid w:val="1FC70C22"/>
    <w:rsid w:val="209C0E98"/>
    <w:rsid w:val="21246993"/>
    <w:rsid w:val="21830E9A"/>
    <w:rsid w:val="21EC6D62"/>
    <w:rsid w:val="224A2EFF"/>
    <w:rsid w:val="226A7F29"/>
    <w:rsid w:val="22EA1C16"/>
    <w:rsid w:val="235255EC"/>
    <w:rsid w:val="239D4DCE"/>
    <w:rsid w:val="23C86B96"/>
    <w:rsid w:val="2440268D"/>
    <w:rsid w:val="24C5566A"/>
    <w:rsid w:val="24E97B3D"/>
    <w:rsid w:val="25294891"/>
    <w:rsid w:val="25751E9B"/>
    <w:rsid w:val="258E1001"/>
    <w:rsid w:val="259E6B73"/>
    <w:rsid w:val="25AE05F1"/>
    <w:rsid w:val="261206FC"/>
    <w:rsid w:val="263B0186"/>
    <w:rsid w:val="265D7994"/>
    <w:rsid w:val="27747161"/>
    <w:rsid w:val="27A139AC"/>
    <w:rsid w:val="27CC196D"/>
    <w:rsid w:val="28026CC4"/>
    <w:rsid w:val="286F3650"/>
    <w:rsid w:val="29247779"/>
    <w:rsid w:val="29A8489C"/>
    <w:rsid w:val="29B03FFA"/>
    <w:rsid w:val="2A2A417F"/>
    <w:rsid w:val="2A8A3696"/>
    <w:rsid w:val="2AB26E00"/>
    <w:rsid w:val="2AC618FC"/>
    <w:rsid w:val="2B604E40"/>
    <w:rsid w:val="2C232266"/>
    <w:rsid w:val="2D642DAE"/>
    <w:rsid w:val="2D757574"/>
    <w:rsid w:val="2D9F02F0"/>
    <w:rsid w:val="2E250C8A"/>
    <w:rsid w:val="2E2D37C8"/>
    <w:rsid w:val="2EC772DC"/>
    <w:rsid w:val="2F8D2E1E"/>
    <w:rsid w:val="30251753"/>
    <w:rsid w:val="313D4BBA"/>
    <w:rsid w:val="31624E66"/>
    <w:rsid w:val="324300F9"/>
    <w:rsid w:val="32E85A6A"/>
    <w:rsid w:val="33354262"/>
    <w:rsid w:val="334F3B12"/>
    <w:rsid w:val="341D21FE"/>
    <w:rsid w:val="3434225B"/>
    <w:rsid w:val="34474170"/>
    <w:rsid w:val="34D90E8F"/>
    <w:rsid w:val="34E038B6"/>
    <w:rsid w:val="35F303FD"/>
    <w:rsid w:val="36026EE6"/>
    <w:rsid w:val="361F667D"/>
    <w:rsid w:val="36394FBF"/>
    <w:rsid w:val="37052259"/>
    <w:rsid w:val="38636EA4"/>
    <w:rsid w:val="387B544A"/>
    <w:rsid w:val="392E01DC"/>
    <w:rsid w:val="39DC4F21"/>
    <w:rsid w:val="3B2242DD"/>
    <w:rsid w:val="3B275FD5"/>
    <w:rsid w:val="3B707766"/>
    <w:rsid w:val="3B9309EA"/>
    <w:rsid w:val="3BA332F6"/>
    <w:rsid w:val="3BD10A6D"/>
    <w:rsid w:val="3BD36FCD"/>
    <w:rsid w:val="3C6D2E1C"/>
    <w:rsid w:val="3D0B5139"/>
    <w:rsid w:val="3D1C30BF"/>
    <w:rsid w:val="3E284D69"/>
    <w:rsid w:val="3E2C3779"/>
    <w:rsid w:val="3E3B7F20"/>
    <w:rsid w:val="3E5E414B"/>
    <w:rsid w:val="3E900C5B"/>
    <w:rsid w:val="3F3845E1"/>
    <w:rsid w:val="3F6A7877"/>
    <w:rsid w:val="405349F5"/>
    <w:rsid w:val="41170283"/>
    <w:rsid w:val="41395713"/>
    <w:rsid w:val="41865D7F"/>
    <w:rsid w:val="41A43892"/>
    <w:rsid w:val="41B452AE"/>
    <w:rsid w:val="423A42DA"/>
    <w:rsid w:val="427712E0"/>
    <w:rsid w:val="42EF2DF9"/>
    <w:rsid w:val="42F10226"/>
    <w:rsid w:val="43A672EC"/>
    <w:rsid w:val="44B92954"/>
    <w:rsid w:val="44C5044B"/>
    <w:rsid w:val="45411BB7"/>
    <w:rsid w:val="45465C1D"/>
    <w:rsid w:val="45837129"/>
    <w:rsid w:val="45F61245"/>
    <w:rsid w:val="46276B0B"/>
    <w:rsid w:val="46282C29"/>
    <w:rsid w:val="46511231"/>
    <w:rsid w:val="46800089"/>
    <w:rsid w:val="474708CA"/>
    <w:rsid w:val="4758588C"/>
    <w:rsid w:val="47655232"/>
    <w:rsid w:val="47987367"/>
    <w:rsid w:val="47A3395A"/>
    <w:rsid w:val="48014491"/>
    <w:rsid w:val="48110B5A"/>
    <w:rsid w:val="49244BC1"/>
    <w:rsid w:val="49364211"/>
    <w:rsid w:val="49B774E6"/>
    <w:rsid w:val="4A1449C2"/>
    <w:rsid w:val="4AFF25A8"/>
    <w:rsid w:val="4BC01D39"/>
    <w:rsid w:val="4C133F4B"/>
    <w:rsid w:val="4D6916B3"/>
    <w:rsid w:val="4D6B5FD7"/>
    <w:rsid w:val="4D73153F"/>
    <w:rsid w:val="4E164061"/>
    <w:rsid w:val="4E87011D"/>
    <w:rsid w:val="4E881B84"/>
    <w:rsid w:val="4EB67D85"/>
    <w:rsid w:val="4EFA0B54"/>
    <w:rsid w:val="4F3359F4"/>
    <w:rsid w:val="4F750D6C"/>
    <w:rsid w:val="50263A27"/>
    <w:rsid w:val="5139431F"/>
    <w:rsid w:val="52D71E37"/>
    <w:rsid w:val="53143C0B"/>
    <w:rsid w:val="545C1E41"/>
    <w:rsid w:val="54857503"/>
    <w:rsid w:val="54D406AC"/>
    <w:rsid w:val="54EA04C5"/>
    <w:rsid w:val="54F810B3"/>
    <w:rsid w:val="551068BB"/>
    <w:rsid w:val="555215CE"/>
    <w:rsid w:val="555A7FE0"/>
    <w:rsid w:val="567631B8"/>
    <w:rsid w:val="56B446A1"/>
    <w:rsid w:val="56E515B1"/>
    <w:rsid w:val="572C1B29"/>
    <w:rsid w:val="5782278B"/>
    <w:rsid w:val="57CA7D70"/>
    <w:rsid w:val="582264A4"/>
    <w:rsid w:val="582B1D24"/>
    <w:rsid w:val="583A160A"/>
    <w:rsid w:val="583F604D"/>
    <w:rsid w:val="590430AA"/>
    <w:rsid w:val="59373245"/>
    <w:rsid w:val="593D66C3"/>
    <w:rsid w:val="5AB80E93"/>
    <w:rsid w:val="5ABB4AD7"/>
    <w:rsid w:val="5ADE2D3C"/>
    <w:rsid w:val="5B1B195F"/>
    <w:rsid w:val="5B372AD8"/>
    <w:rsid w:val="5B511DCF"/>
    <w:rsid w:val="5B515320"/>
    <w:rsid w:val="5B7F37A8"/>
    <w:rsid w:val="5C73102C"/>
    <w:rsid w:val="5C757AD5"/>
    <w:rsid w:val="5CFC2120"/>
    <w:rsid w:val="5DAF1C7B"/>
    <w:rsid w:val="5E7F708D"/>
    <w:rsid w:val="5EAC3E35"/>
    <w:rsid w:val="5F83725F"/>
    <w:rsid w:val="5FCC3C2E"/>
    <w:rsid w:val="5FDF0B03"/>
    <w:rsid w:val="605376A9"/>
    <w:rsid w:val="608858F8"/>
    <w:rsid w:val="609D01D2"/>
    <w:rsid w:val="60CD637B"/>
    <w:rsid w:val="619065FD"/>
    <w:rsid w:val="61961FAC"/>
    <w:rsid w:val="61E31001"/>
    <w:rsid w:val="627B7690"/>
    <w:rsid w:val="627F220F"/>
    <w:rsid w:val="629E1DEE"/>
    <w:rsid w:val="62FA7E5E"/>
    <w:rsid w:val="646829FB"/>
    <w:rsid w:val="648120A9"/>
    <w:rsid w:val="6486085D"/>
    <w:rsid w:val="64922405"/>
    <w:rsid w:val="64C75643"/>
    <w:rsid w:val="65022BCA"/>
    <w:rsid w:val="65BD21F7"/>
    <w:rsid w:val="66696833"/>
    <w:rsid w:val="66CF3451"/>
    <w:rsid w:val="67265DE3"/>
    <w:rsid w:val="67DD69C5"/>
    <w:rsid w:val="6AB10573"/>
    <w:rsid w:val="6B390597"/>
    <w:rsid w:val="6BB17A79"/>
    <w:rsid w:val="6C6B5956"/>
    <w:rsid w:val="6C7A50E4"/>
    <w:rsid w:val="6C9854CE"/>
    <w:rsid w:val="6E383D08"/>
    <w:rsid w:val="6EA264AD"/>
    <w:rsid w:val="6EE91433"/>
    <w:rsid w:val="6FBE248F"/>
    <w:rsid w:val="7051568C"/>
    <w:rsid w:val="70726DFE"/>
    <w:rsid w:val="70EC1381"/>
    <w:rsid w:val="710D6F61"/>
    <w:rsid w:val="71B071CB"/>
    <w:rsid w:val="721C4E5E"/>
    <w:rsid w:val="724C2052"/>
    <w:rsid w:val="72A74D21"/>
    <w:rsid w:val="72C97DA9"/>
    <w:rsid w:val="73BC0658"/>
    <w:rsid w:val="74406B0D"/>
    <w:rsid w:val="74DE1DF7"/>
    <w:rsid w:val="75967DE8"/>
    <w:rsid w:val="76167FEB"/>
    <w:rsid w:val="76BE57E4"/>
    <w:rsid w:val="76D36368"/>
    <w:rsid w:val="76F92296"/>
    <w:rsid w:val="783D1559"/>
    <w:rsid w:val="78CB611F"/>
    <w:rsid w:val="79D56303"/>
    <w:rsid w:val="7A1414F6"/>
    <w:rsid w:val="7A3F6068"/>
    <w:rsid w:val="7AFD234F"/>
    <w:rsid w:val="7BFB0C8D"/>
    <w:rsid w:val="7C4E38BF"/>
    <w:rsid w:val="7CB2270C"/>
    <w:rsid w:val="7D1E5FF8"/>
    <w:rsid w:val="7D782AF4"/>
    <w:rsid w:val="7D8A124B"/>
    <w:rsid w:val="7DA167A2"/>
    <w:rsid w:val="7ED26B92"/>
    <w:rsid w:val="7F2C5B89"/>
    <w:rsid w:val="7F791D73"/>
    <w:rsid w:val="7FDF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Plain Text"/>
    <w:basedOn w:val="1"/>
    <w:link w:val="17"/>
    <w:qFormat/>
    <w:uiPriority w:val="0"/>
    <w:rPr>
      <w:rFonts w:ascii="宋体" w:hAnsi="Courier New" w:cs="Courier New"/>
      <w:kern w:val="0"/>
      <w:sz w:val="28"/>
      <w:szCs w:val="21"/>
    </w:rPr>
  </w:style>
  <w:style w:type="paragraph" w:styleId="4">
    <w:name w:val="Balloon Text"/>
    <w:basedOn w:val="1"/>
    <w:semiHidden/>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0"/>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annotation reference"/>
    <w:basedOn w:val="11"/>
    <w:unhideWhenUsed/>
    <w:qFormat/>
    <w:uiPriority w:val="0"/>
    <w:rPr>
      <w:sz w:val="21"/>
      <w:szCs w:val="21"/>
    </w:rPr>
  </w:style>
  <w:style w:type="character" w:customStyle="1" w:styleId="14">
    <w:name w:val="页眉 字符"/>
    <w:basedOn w:val="11"/>
    <w:link w:val="6"/>
    <w:qFormat/>
    <w:uiPriority w:val="0"/>
    <w:rPr>
      <w:kern w:val="2"/>
      <w:sz w:val="18"/>
      <w:szCs w:val="18"/>
    </w:rPr>
  </w:style>
  <w:style w:type="character" w:customStyle="1" w:styleId="15">
    <w:name w:val="页脚 字符"/>
    <w:basedOn w:val="11"/>
    <w:link w:val="5"/>
    <w:qFormat/>
    <w:uiPriority w:val="99"/>
    <w:rPr>
      <w:kern w:val="2"/>
      <w:sz w:val="18"/>
      <w:szCs w:val="18"/>
    </w:rPr>
  </w:style>
  <w:style w:type="paragraph" w:customStyle="1" w:styleId="16">
    <w:name w:val="p0"/>
    <w:basedOn w:val="1"/>
    <w:qFormat/>
    <w:uiPriority w:val="0"/>
    <w:pPr>
      <w:widowControl/>
      <w:spacing w:before="40" w:after="40"/>
    </w:pPr>
    <w:rPr>
      <w:kern w:val="0"/>
      <w:sz w:val="18"/>
      <w:szCs w:val="18"/>
    </w:rPr>
  </w:style>
  <w:style w:type="character" w:customStyle="1" w:styleId="17">
    <w:name w:val="纯文本 字符"/>
    <w:link w:val="3"/>
    <w:qFormat/>
    <w:locked/>
    <w:uiPriority w:val="0"/>
    <w:rPr>
      <w:rFonts w:ascii="宋体" w:hAnsi="Courier New" w:cs="Courier New"/>
      <w:sz w:val="28"/>
      <w:szCs w:val="21"/>
    </w:rPr>
  </w:style>
  <w:style w:type="character" w:customStyle="1" w:styleId="18">
    <w:name w:val="纯文本 Char1"/>
    <w:basedOn w:val="11"/>
    <w:qFormat/>
    <w:uiPriority w:val="0"/>
    <w:rPr>
      <w:rFonts w:ascii="宋体" w:hAnsi="Courier New" w:cs="Courier New"/>
      <w:kern w:val="2"/>
      <w:sz w:val="21"/>
      <w:szCs w:val="21"/>
    </w:rPr>
  </w:style>
  <w:style w:type="character" w:customStyle="1" w:styleId="19">
    <w:name w:val="批注文字 字符"/>
    <w:basedOn w:val="11"/>
    <w:link w:val="2"/>
    <w:qFormat/>
    <w:uiPriority w:val="0"/>
    <w:rPr>
      <w:kern w:val="2"/>
      <w:sz w:val="21"/>
      <w:szCs w:val="24"/>
    </w:rPr>
  </w:style>
  <w:style w:type="character" w:customStyle="1" w:styleId="20">
    <w:name w:val="批注主题 字符"/>
    <w:basedOn w:val="19"/>
    <w:link w:val="8"/>
    <w:semiHidden/>
    <w:qFormat/>
    <w:uiPriority w:val="0"/>
    <w:rPr>
      <w:b/>
      <w:bCs/>
      <w:kern w:val="2"/>
      <w:sz w:val="21"/>
      <w:szCs w:val="24"/>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410</Words>
  <Characters>2342</Characters>
  <Lines>19</Lines>
  <Paragraphs>5</Paragraphs>
  <TotalTime>29</TotalTime>
  <ScaleCrop>false</ScaleCrop>
  <LinksUpToDate>false</LinksUpToDate>
  <CharactersWithSpaces>2747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2017-11-02T07:17:00Z</dcterms:created>
  <dc:creator>陵光</dc:creator>
  <cp:lastModifiedBy>郑丽</cp:lastModifiedBy>
  <cp:lastPrinted>2017-05-03T06:55:00Z</cp:lastPrinted>
  <dcterms:modified xsi:type="dcterms:W3CDTF">2021-01-28T09:09:42Z</dcterms:modified>
  <dc:title>附件二、投资者关系活动记录表格式</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