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582" w:rsidRPr="0032393C" w:rsidRDefault="00485582" w:rsidP="001C31B0">
      <w:pPr>
        <w:spacing w:beforeLines="50" w:before="156" w:afterLines="50" w:after="156" w:line="400" w:lineRule="exact"/>
        <w:ind w:firstLineChars="300" w:firstLine="720"/>
        <w:rPr>
          <w:bCs/>
          <w:iCs/>
          <w:color w:val="000000"/>
          <w:sz w:val="24"/>
        </w:rPr>
      </w:pPr>
      <w:r w:rsidRPr="0032393C">
        <w:rPr>
          <w:bCs/>
          <w:iCs/>
          <w:color w:val="000000"/>
          <w:sz w:val="24"/>
        </w:rPr>
        <w:t>证券代码：</w:t>
      </w:r>
      <w:r w:rsidRPr="0032393C">
        <w:rPr>
          <w:bCs/>
          <w:iCs/>
          <w:color w:val="000000"/>
          <w:sz w:val="24"/>
        </w:rPr>
        <w:t xml:space="preserve">002340                        </w:t>
      </w:r>
      <w:r w:rsidRPr="0032393C">
        <w:rPr>
          <w:bCs/>
          <w:iCs/>
          <w:color w:val="000000"/>
          <w:sz w:val="24"/>
        </w:rPr>
        <w:t>证券简称：格林美</w:t>
      </w:r>
    </w:p>
    <w:p w:rsidR="00DE11A6" w:rsidRPr="0032393C" w:rsidRDefault="00DE11A6" w:rsidP="001C31B0">
      <w:pPr>
        <w:spacing w:beforeLines="50" w:before="156" w:afterLines="50" w:after="156" w:line="400" w:lineRule="exact"/>
        <w:ind w:firstLineChars="300" w:firstLine="720"/>
        <w:rPr>
          <w:bCs/>
          <w:iCs/>
          <w:color w:val="000000"/>
          <w:sz w:val="24"/>
        </w:rPr>
      </w:pPr>
    </w:p>
    <w:p w:rsidR="00AA61DB" w:rsidRPr="0032393C" w:rsidRDefault="00DE11A6" w:rsidP="001C31B0">
      <w:pPr>
        <w:spacing w:beforeLines="50" w:before="156" w:afterLines="50" w:after="156" w:line="400" w:lineRule="exact"/>
        <w:jc w:val="center"/>
        <w:rPr>
          <w:b/>
          <w:bCs/>
          <w:iCs/>
          <w:color w:val="000000"/>
          <w:sz w:val="32"/>
          <w:szCs w:val="32"/>
        </w:rPr>
      </w:pPr>
      <w:r w:rsidRPr="0032393C">
        <w:rPr>
          <w:b/>
          <w:bCs/>
          <w:iCs/>
          <w:color w:val="000000"/>
          <w:sz w:val="32"/>
          <w:szCs w:val="32"/>
        </w:rPr>
        <w:t>格林美</w:t>
      </w:r>
      <w:r w:rsidR="00AA61DB" w:rsidRPr="0032393C">
        <w:rPr>
          <w:b/>
          <w:bCs/>
          <w:iCs/>
          <w:color w:val="000000"/>
          <w:sz w:val="32"/>
          <w:szCs w:val="32"/>
        </w:rPr>
        <w:t>股份有限</w:t>
      </w:r>
      <w:r w:rsidR="00485582" w:rsidRPr="0032393C">
        <w:rPr>
          <w:b/>
          <w:bCs/>
          <w:iCs/>
          <w:color w:val="000000"/>
          <w:sz w:val="32"/>
          <w:szCs w:val="32"/>
        </w:rPr>
        <w:t>公司</w:t>
      </w:r>
    </w:p>
    <w:p w:rsidR="00AA61DB" w:rsidRPr="0032393C" w:rsidRDefault="00AA61DB" w:rsidP="001C31B0">
      <w:pPr>
        <w:spacing w:beforeLines="50" w:before="156" w:afterLines="50" w:after="156" w:line="400" w:lineRule="exact"/>
        <w:jc w:val="center"/>
        <w:rPr>
          <w:b/>
          <w:bCs/>
          <w:iCs/>
          <w:color w:val="000000"/>
          <w:sz w:val="32"/>
          <w:szCs w:val="32"/>
        </w:rPr>
      </w:pPr>
      <w:r w:rsidRPr="0032393C">
        <w:rPr>
          <w:b/>
          <w:bCs/>
          <w:iCs/>
          <w:color w:val="000000"/>
          <w:sz w:val="32"/>
          <w:szCs w:val="32"/>
        </w:rPr>
        <w:t>投资者关系活动记录表</w:t>
      </w:r>
    </w:p>
    <w:p w:rsidR="00AA61DB" w:rsidRPr="0032393C" w:rsidRDefault="00AA61DB" w:rsidP="00AA61DB">
      <w:pPr>
        <w:spacing w:line="400" w:lineRule="exact"/>
        <w:rPr>
          <w:bCs/>
          <w:iCs/>
          <w:color w:val="000000"/>
          <w:sz w:val="24"/>
        </w:rPr>
      </w:pPr>
      <w:r w:rsidRPr="0032393C">
        <w:rPr>
          <w:bCs/>
          <w:iCs/>
          <w:color w:val="000000"/>
          <w:sz w:val="24"/>
        </w:rPr>
        <w:t xml:space="preserve">                                                      </w:t>
      </w:r>
      <w:r w:rsidRPr="0032393C">
        <w:rPr>
          <w:bCs/>
          <w:iCs/>
          <w:color w:val="000000"/>
          <w:sz w:val="24"/>
        </w:rPr>
        <w:t>编号：</w:t>
      </w:r>
      <w:r w:rsidR="00EE3CAD" w:rsidRPr="0032393C">
        <w:rPr>
          <w:bCs/>
          <w:iCs/>
          <w:color w:val="000000"/>
          <w:sz w:val="24"/>
        </w:rPr>
        <w:t>20</w:t>
      </w:r>
      <w:r w:rsidR="00940EAF" w:rsidRPr="0032393C">
        <w:rPr>
          <w:bCs/>
          <w:iCs/>
          <w:color w:val="000000"/>
          <w:sz w:val="24"/>
        </w:rPr>
        <w:t>2</w:t>
      </w:r>
      <w:r w:rsidR="00EC4DE0">
        <w:rPr>
          <w:bCs/>
          <w:iCs/>
          <w:color w:val="000000"/>
          <w:sz w:val="24"/>
        </w:rPr>
        <w:t>10128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614"/>
      </w:tblGrid>
      <w:tr w:rsidR="00AA61DB" w:rsidRPr="0032393C" w:rsidTr="00E17673">
        <w:tc>
          <w:tcPr>
            <w:tcW w:w="1908" w:type="dxa"/>
            <w:shd w:val="clear" w:color="auto" w:fill="auto"/>
          </w:tcPr>
          <w:p w:rsidR="00AA61DB" w:rsidRPr="0032393C" w:rsidRDefault="00AA61DB" w:rsidP="00E17673">
            <w:pPr>
              <w:spacing w:line="480" w:lineRule="atLeast"/>
              <w:rPr>
                <w:b/>
                <w:bCs/>
                <w:iCs/>
                <w:color w:val="000000"/>
                <w:sz w:val="24"/>
              </w:rPr>
            </w:pPr>
            <w:r w:rsidRPr="0032393C">
              <w:rPr>
                <w:b/>
                <w:bCs/>
                <w:iCs/>
                <w:color w:val="000000"/>
                <w:sz w:val="24"/>
              </w:rPr>
              <w:t>投资者关系活动类别</w:t>
            </w:r>
          </w:p>
          <w:p w:rsidR="00AA61DB" w:rsidRPr="0032393C" w:rsidRDefault="00AA61DB" w:rsidP="00E17673">
            <w:pPr>
              <w:spacing w:line="480" w:lineRule="atLeast"/>
              <w:rPr>
                <w:b/>
                <w:bCs/>
                <w:iCs/>
                <w:color w:val="000000"/>
                <w:sz w:val="24"/>
              </w:rPr>
            </w:pPr>
          </w:p>
        </w:tc>
        <w:tc>
          <w:tcPr>
            <w:tcW w:w="6614" w:type="dxa"/>
            <w:shd w:val="clear" w:color="auto" w:fill="auto"/>
          </w:tcPr>
          <w:p w:rsidR="00AA61DB" w:rsidRPr="0032393C" w:rsidRDefault="001E55CB" w:rsidP="00E17673">
            <w:pPr>
              <w:spacing w:line="480" w:lineRule="atLeast"/>
              <w:rPr>
                <w:bCs/>
                <w:iCs/>
                <w:color w:val="000000"/>
                <w:sz w:val="24"/>
              </w:rPr>
            </w:pPr>
            <w:r w:rsidRPr="0032393C">
              <w:rPr>
                <w:bCs/>
                <w:iCs/>
                <w:color w:val="000000"/>
                <w:sz w:val="24"/>
              </w:rPr>
              <w:t>□</w:t>
            </w:r>
            <w:r w:rsidR="00AA61DB" w:rsidRPr="0032393C">
              <w:rPr>
                <w:sz w:val="28"/>
                <w:szCs w:val="28"/>
              </w:rPr>
              <w:t>特定对象调研</w:t>
            </w:r>
            <w:r w:rsidR="00AA61DB" w:rsidRPr="0032393C">
              <w:rPr>
                <w:sz w:val="28"/>
                <w:szCs w:val="28"/>
              </w:rPr>
              <w:t xml:space="preserve">        </w:t>
            </w:r>
            <w:r w:rsidR="00AA61DB" w:rsidRPr="0032393C">
              <w:rPr>
                <w:bCs/>
                <w:iCs/>
                <w:color w:val="000000"/>
                <w:sz w:val="24"/>
              </w:rPr>
              <w:t>□</w:t>
            </w:r>
            <w:r w:rsidR="00AA61DB" w:rsidRPr="0032393C">
              <w:rPr>
                <w:sz w:val="28"/>
                <w:szCs w:val="28"/>
              </w:rPr>
              <w:t>分析师会议</w:t>
            </w:r>
          </w:p>
          <w:p w:rsidR="00AA61DB" w:rsidRPr="0032393C" w:rsidRDefault="00AA61DB" w:rsidP="00E17673">
            <w:pPr>
              <w:spacing w:line="480" w:lineRule="atLeast"/>
              <w:rPr>
                <w:bCs/>
                <w:iCs/>
                <w:color w:val="000000"/>
                <w:sz w:val="24"/>
              </w:rPr>
            </w:pPr>
            <w:r w:rsidRPr="0032393C">
              <w:rPr>
                <w:bCs/>
                <w:iCs/>
                <w:color w:val="000000"/>
                <w:sz w:val="24"/>
              </w:rPr>
              <w:t>□</w:t>
            </w:r>
            <w:r w:rsidRPr="0032393C">
              <w:rPr>
                <w:sz w:val="28"/>
                <w:szCs w:val="28"/>
              </w:rPr>
              <w:t>媒体采访</w:t>
            </w:r>
            <w:r w:rsidRPr="0032393C">
              <w:rPr>
                <w:sz w:val="28"/>
                <w:szCs w:val="28"/>
              </w:rPr>
              <w:t xml:space="preserve">            </w:t>
            </w:r>
            <w:r w:rsidRPr="0032393C">
              <w:rPr>
                <w:bCs/>
                <w:iCs/>
                <w:color w:val="000000"/>
                <w:sz w:val="24"/>
              </w:rPr>
              <w:t>□</w:t>
            </w:r>
            <w:r w:rsidRPr="0032393C">
              <w:rPr>
                <w:sz w:val="28"/>
                <w:szCs w:val="28"/>
              </w:rPr>
              <w:t>业绩说明会</w:t>
            </w:r>
          </w:p>
          <w:p w:rsidR="00AA61DB" w:rsidRPr="0032393C" w:rsidRDefault="00AA61DB" w:rsidP="00E17673">
            <w:pPr>
              <w:spacing w:line="480" w:lineRule="atLeast"/>
              <w:rPr>
                <w:bCs/>
                <w:iCs/>
                <w:color w:val="000000"/>
                <w:sz w:val="24"/>
              </w:rPr>
            </w:pPr>
            <w:r w:rsidRPr="0032393C">
              <w:rPr>
                <w:bCs/>
                <w:iCs/>
                <w:color w:val="000000"/>
                <w:sz w:val="24"/>
              </w:rPr>
              <w:t>□</w:t>
            </w:r>
            <w:r w:rsidRPr="0032393C">
              <w:rPr>
                <w:sz w:val="28"/>
                <w:szCs w:val="28"/>
              </w:rPr>
              <w:t>新闻发布会</w:t>
            </w:r>
            <w:r w:rsidRPr="0032393C">
              <w:rPr>
                <w:sz w:val="28"/>
                <w:szCs w:val="28"/>
              </w:rPr>
              <w:t xml:space="preserve">          </w:t>
            </w:r>
            <w:r w:rsidR="001E55CB" w:rsidRPr="0032393C">
              <w:rPr>
                <w:bCs/>
                <w:iCs/>
                <w:color w:val="000000"/>
                <w:sz w:val="24"/>
              </w:rPr>
              <w:t>√</w:t>
            </w:r>
            <w:r w:rsidRPr="0032393C">
              <w:rPr>
                <w:sz w:val="28"/>
                <w:szCs w:val="28"/>
              </w:rPr>
              <w:t>路演活动</w:t>
            </w:r>
          </w:p>
          <w:p w:rsidR="00AA61DB" w:rsidRPr="0032393C" w:rsidRDefault="00507957" w:rsidP="00E17673">
            <w:pPr>
              <w:tabs>
                <w:tab w:val="left" w:pos="3045"/>
                <w:tab w:val="center" w:pos="3199"/>
              </w:tabs>
              <w:spacing w:line="480" w:lineRule="atLeast"/>
              <w:rPr>
                <w:bCs/>
                <w:iCs/>
                <w:color w:val="000000"/>
                <w:sz w:val="24"/>
              </w:rPr>
            </w:pPr>
            <w:r w:rsidRPr="0032393C">
              <w:rPr>
                <w:bCs/>
                <w:iCs/>
                <w:color w:val="000000"/>
                <w:sz w:val="24"/>
              </w:rPr>
              <w:t>□</w:t>
            </w:r>
            <w:r w:rsidR="00AA61DB" w:rsidRPr="0032393C">
              <w:rPr>
                <w:sz w:val="28"/>
                <w:szCs w:val="28"/>
              </w:rPr>
              <w:t>现场参观</w:t>
            </w:r>
            <w:r w:rsidR="00AA61DB" w:rsidRPr="0032393C">
              <w:rPr>
                <w:bCs/>
                <w:iCs/>
                <w:color w:val="000000"/>
                <w:sz w:val="24"/>
              </w:rPr>
              <w:tab/>
            </w:r>
          </w:p>
          <w:p w:rsidR="00AA61DB" w:rsidRPr="0032393C" w:rsidRDefault="00AA61DB" w:rsidP="00E17673">
            <w:pPr>
              <w:tabs>
                <w:tab w:val="center" w:pos="3199"/>
              </w:tabs>
              <w:spacing w:line="480" w:lineRule="atLeast"/>
              <w:rPr>
                <w:bCs/>
                <w:iCs/>
                <w:color w:val="000000"/>
                <w:sz w:val="24"/>
              </w:rPr>
            </w:pPr>
            <w:r w:rsidRPr="0032393C">
              <w:rPr>
                <w:bCs/>
                <w:iCs/>
                <w:color w:val="000000"/>
                <w:sz w:val="24"/>
              </w:rPr>
              <w:t>□</w:t>
            </w:r>
            <w:r w:rsidRPr="0032393C">
              <w:rPr>
                <w:sz w:val="28"/>
                <w:szCs w:val="28"/>
              </w:rPr>
              <w:t>其他</w:t>
            </w:r>
            <w:r w:rsidRPr="0032393C">
              <w:rPr>
                <w:sz w:val="28"/>
                <w:szCs w:val="28"/>
              </w:rPr>
              <w:t xml:space="preserve"> </w:t>
            </w:r>
            <w:r w:rsidRPr="0032393C">
              <w:rPr>
                <w:sz w:val="28"/>
                <w:szCs w:val="28"/>
              </w:rPr>
              <w:t>（请文字说明其他活动内容）</w:t>
            </w:r>
          </w:p>
        </w:tc>
      </w:tr>
      <w:tr w:rsidR="00AA61DB" w:rsidRPr="00002516" w:rsidTr="00E17673">
        <w:tc>
          <w:tcPr>
            <w:tcW w:w="1908" w:type="dxa"/>
            <w:shd w:val="clear" w:color="auto" w:fill="auto"/>
          </w:tcPr>
          <w:p w:rsidR="00AA61DB" w:rsidRPr="0032393C" w:rsidRDefault="00AA61DB" w:rsidP="00E17673">
            <w:pPr>
              <w:spacing w:line="480" w:lineRule="atLeast"/>
              <w:rPr>
                <w:b/>
                <w:bCs/>
                <w:iCs/>
                <w:color w:val="000000"/>
                <w:sz w:val="24"/>
              </w:rPr>
            </w:pPr>
            <w:r w:rsidRPr="0032393C">
              <w:rPr>
                <w:b/>
                <w:bCs/>
                <w:iCs/>
                <w:color w:val="000000"/>
                <w:sz w:val="24"/>
              </w:rPr>
              <w:t>参与单位名称</w:t>
            </w:r>
          </w:p>
        </w:tc>
        <w:tc>
          <w:tcPr>
            <w:tcW w:w="6614" w:type="dxa"/>
            <w:shd w:val="clear" w:color="auto" w:fill="auto"/>
          </w:tcPr>
          <w:p w:rsidR="00FF0B64" w:rsidRPr="00987EB5" w:rsidRDefault="00406115" w:rsidP="00A530E7">
            <w:pPr>
              <w:spacing w:line="360" w:lineRule="auto"/>
              <w:rPr>
                <w:bCs/>
                <w:iCs/>
                <w:color w:val="000000"/>
                <w:sz w:val="24"/>
              </w:rPr>
            </w:pPr>
            <w:r w:rsidRPr="00406115">
              <w:rPr>
                <w:rFonts w:hint="eastAsia"/>
                <w:bCs/>
                <w:iCs/>
                <w:color w:val="000000"/>
                <w:sz w:val="24"/>
              </w:rPr>
              <w:t>富国基金</w:t>
            </w:r>
            <w:r>
              <w:rPr>
                <w:rFonts w:hint="eastAsia"/>
                <w:bCs/>
                <w:iCs/>
                <w:color w:val="000000"/>
                <w:sz w:val="24"/>
              </w:rPr>
              <w:t>、</w:t>
            </w:r>
            <w:r w:rsidRPr="00406115">
              <w:rPr>
                <w:rFonts w:hint="eastAsia"/>
                <w:bCs/>
                <w:iCs/>
                <w:color w:val="000000"/>
                <w:sz w:val="24"/>
              </w:rPr>
              <w:t>中欧基金</w:t>
            </w:r>
            <w:r>
              <w:rPr>
                <w:rFonts w:hint="eastAsia"/>
                <w:bCs/>
                <w:iCs/>
                <w:color w:val="000000"/>
                <w:sz w:val="24"/>
              </w:rPr>
              <w:t>、</w:t>
            </w:r>
            <w:r w:rsidRPr="00406115">
              <w:rPr>
                <w:rFonts w:hint="eastAsia"/>
                <w:bCs/>
                <w:iCs/>
                <w:color w:val="000000"/>
                <w:sz w:val="24"/>
              </w:rPr>
              <w:t>长安基金</w:t>
            </w:r>
            <w:r>
              <w:rPr>
                <w:rFonts w:hint="eastAsia"/>
                <w:bCs/>
                <w:iCs/>
                <w:color w:val="000000"/>
                <w:sz w:val="24"/>
              </w:rPr>
              <w:t>、</w:t>
            </w:r>
            <w:r w:rsidRPr="00406115">
              <w:rPr>
                <w:rFonts w:hint="eastAsia"/>
                <w:bCs/>
                <w:iCs/>
                <w:color w:val="000000"/>
                <w:sz w:val="24"/>
              </w:rPr>
              <w:t>国泰基金</w:t>
            </w:r>
            <w:r>
              <w:rPr>
                <w:rFonts w:hint="eastAsia"/>
                <w:bCs/>
                <w:iCs/>
                <w:color w:val="000000"/>
                <w:sz w:val="24"/>
              </w:rPr>
              <w:t>、</w:t>
            </w:r>
            <w:r w:rsidRPr="00406115">
              <w:rPr>
                <w:rFonts w:hint="eastAsia"/>
                <w:bCs/>
                <w:iCs/>
                <w:color w:val="000000"/>
                <w:sz w:val="24"/>
              </w:rPr>
              <w:t>财通基金</w:t>
            </w:r>
            <w:r>
              <w:rPr>
                <w:rFonts w:hint="eastAsia"/>
                <w:bCs/>
                <w:iCs/>
                <w:color w:val="000000"/>
                <w:sz w:val="24"/>
              </w:rPr>
              <w:t>、</w:t>
            </w:r>
            <w:r w:rsidR="00823A41" w:rsidRPr="00406115">
              <w:rPr>
                <w:rFonts w:hint="eastAsia"/>
                <w:bCs/>
                <w:iCs/>
                <w:color w:val="000000"/>
                <w:sz w:val="24"/>
              </w:rPr>
              <w:t>上投摩根</w:t>
            </w:r>
            <w:r w:rsidR="00823A41">
              <w:rPr>
                <w:rFonts w:hint="eastAsia"/>
                <w:bCs/>
                <w:iCs/>
                <w:color w:val="000000"/>
                <w:sz w:val="24"/>
              </w:rPr>
              <w:t>、</w:t>
            </w:r>
            <w:r w:rsidR="00823A41" w:rsidRPr="00406115">
              <w:rPr>
                <w:rFonts w:hint="eastAsia"/>
                <w:bCs/>
                <w:iCs/>
                <w:color w:val="000000"/>
                <w:sz w:val="24"/>
              </w:rPr>
              <w:t>农银汇理</w:t>
            </w:r>
            <w:r w:rsidR="00823A41">
              <w:rPr>
                <w:rFonts w:hint="eastAsia"/>
                <w:bCs/>
                <w:iCs/>
                <w:color w:val="000000"/>
                <w:sz w:val="24"/>
              </w:rPr>
              <w:t>、</w:t>
            </w:r>
            <w:r w:rsidR="00823A41" w:rsidRPr="00406115">
              <w:rPr>
                <w:rFonts w:hint="eastAsia"/>
                <w:bCs/>
                <w:iCs/>
                <w:color w:val="000000"/>
                <w:sz w:val="24"/>
              </w:rPr>
              <w:t>华安基金</w:t>
            </w:r>
            <w:r w:rsidR="00823A41">
              <w:rPr>
                <w:rFonts w:hint="eastAsia"/>
                <w:bCs/>
                <w:iCs/>
                <w:color w:val="000000"/>
                <w:sz w:val="24"/>
              </w:rPr>
              <w:t>、</w:t>
            </w:r>
            <w:r w:rsidR="00823A41" w:rsidRPr="00406115">
              <w:rPr>
                <w:rFonts w:hint="eastAsia"/>
                <w:bCs/>
                <w:iCs/>
                <w:color w:val="000000"/>
                <w:sz w:val="24"/>
              </w:rPr>
              <w:t>中信保诚</w:t>
            </w:r>
            <w:r w:rsidR="00823A41">
              <w:rPr>
                <w:rFonts w:hint="eastAsia"/>
                <w:bCs/>
                <w:iCs/>
                <w:color w:val="000000"/>
                <w:sz w:val="24"/>
              </w:rPr>
              <w:t>、</w:t>
            </w:r>
            <w:r w:rsidR="00823A41" w:rsidRPr="00406115">
              <w:rPr>
                <w:rFonts w:hint="eastAsia"/>
                <w:bCs/>
                <w:iCs/>
                <w:color w:val="000000"/>
                <w:sz w:val="24"/>
              </w:rPr>
              <w:t>汇丰晋信</w:t>
            </w:r>
            <w:r w:rsidR="00823A41">
              <w:rPr>
                <w:rFonts w:hint="eastAsia"/>
                <w:bCs/>
                <w:iCs/>
                <w:color w:val="000000"/>
                <w:sz w:val="24"/>
              </w:rPr>
              <w:t>、</w:t>
            </w:r>
            <w:r w:rsidRPr="00406115">
              <w:rPr>
                <w:rFonts w:hint="eastAsia"/>
                <w:bCs/>
                <w:iCs/>
                <w:color w:val="000000"/>
                <w:sz w:val="24"/>
              </w:rPr>
              <w:t>百年保险资管</w:t>
            </w:r>
            <w:r>
              <w:rPr>
                <w:rFonts w:hint="eastAsia"/>
                <w:bCs/>
                <w:iCs/>
                <w:color w:val="000000"/>
                <w:sz w:val="24"/>
              </w:rPr>
              <w:t>、</w:t>
            </w:r>
            <w:r w:rsidR="00823A41" w:rsidRPr="00406115">
              <w:rPr>
                <w:rFonts w:hint="eastAsia"/>
                <w:bCs/>
                <w:iCs/>
                <w:color w:val="000000"/>
                <w:sz w:val="24"/>
              </w:rPr>
              <w:t>光证资管</w:t>
            </w:r>
            <w:r w:rsidR="00823A41">
              <w:rPr>
                <w:rFonts w:hint="eastAsia"/>
                <w:bCs/>
                <w:iCs/>
                <w:color w:val="000000"/>
                <w:sz w:val="24"/>
              </w:rPr>
              <w:t>、</w:t>
            </w:r>
            <w:r w:rsidR="00823A41" w:rsidRPr="00406115">
              <w:rPr>
                <w:rFonts w:hint="eastAsia"/>
                <w:bCs/>
                <w:iCs/>
                <w:color w:val="000000"/>
                <w:sz w:val="24"/>
              </w:rPr>
              <w:t>海富通</w:t>
            </w:r>
            <w:r w:rsidR="00823A41">
              <w:rPr>
                <w:rFonts w:hint="eastAsia"/>
                <w:bCs/>
                <w:iCs/>
                <w:color w:val="000000"/>
                <w:sz w:val="24"/>
              </w:rPr>
              <w:t>、</w:t>
            </w:r>
            <w:r w:rsidR="00823A41" w:rsidRPr="00406115">
              <w:rPr>
                <w:rFonts w:hint="eastAsia"/>
                <w:bCs/>
                <w:iCs/>
                <w:color w:val="000000"/>
                <w:sz w:val="24"/>
              </w:rPr>
              <w:t>华泰柏瑞</w:t>
            </w:r>
            <w:r w:rsidR="00823A41">
              <w:rPr>
                <w:rFonts w:hint="eastAsia"/>
                <w:bCs/>
                <w:iCs/>
                <w:color w:val="000000"/>
                <w:sz w:val="24"/>
              </w:rPr>
              <w:t>、</w:t>
            </w:r>
            <w:r w:rsidR="00823A41" w:rsidRPr="00406115">
              <w:rPr>
                <w:rFonts w:hint="eastAsia"/>
                <w:bCs/>
                <w:iCs/>
                <w:color w:val="000000"/>
                <w:sz w:val="24"/>
              </w:rPr>
              <w:t>招银</w:t>
            </w:r>
            <w:r w:rsidR="00823A41">
              <w:rPr>
                <w:rFonts w:hint="eastAsia"/>
                <w:bCs/>
                <w:iCs/>
                <w:color w:val="000000"/>
                <w:sz w:val="24"/>
              </w:rPr>
              <w:t>理财、</w:t>
            </w:r>
            <w:r w:rsidRPr="00406115">
              <w:rPr>
                <w:rFonts w:hint="eastAsia"/>
                <w:bCs/>
                <w:iCs/>
                <w:color w:val="000000"/>
                <w:sz w:val="24"/>
              </w:rPr>
              <w:t>辰翔投资</w:t>
            </w:r>
            <w:r>
              <w:rPr>
                <w:rFonts w:hint="eastAsia"/>
                <w:bCs/>
                <w:iCs/>
                <w:color w:val="000000"/>
                <w:sz w:val="24"/>
              </w:rPr>
              <w:t>、</w:t>
            </w:r>
            <w:r w:rsidRPr="00406115">
              <w:rPr>
                <w:rFonts w:hint="eastAsia"/>
                <w:bCs/>
                <w:iCs/>
                <w:color w:val="000000"/>
                <w:sz w:val="24"/>
              </w:rPr>
              <w:t>涌乐投资</w:t>
            </w:r>
            <w:r>
              <w:rPr>
                <w:rFonts w:hint="eastAsia"/>
                <w:bCs/>
                <w:iCs/>
                <w:color w:val="000000"/>
                <w:sz w:val="24"/>
              </w:rPr>
              <w:t>、</w:t>
            </w:r>
            <w:r w:rsidRPr="00406115">
              <w:rPr>
                <w:rFonts w:hint="eastAsia"/>
                <w:bCs/>
                <w:iCs/>
                <w:color w:val="000000"/>
                <w:sz w:val="24"/>
              </w:rPr>
              <w:t>臻宜投资</w:t>
            </w:r>
            <w:r>
              <w:rPr>
                <w:rFonts w:hint="eastAsia"/>
                <w:bCs/>
                <w:iCs/>
                <w:color w:val="000000"/>
                <w:sz w:val="24"/>
              </w:rPr>
              <w:t>、</w:t>
            </w:r>
            <w:r w:rsidR="00823A41" w:rsidRPr="00406115">
              <w:rPr>
                <w:rFonts w:hint="eastAsia"/>
                <w:bCs/>
                <w:iCs/>
                <w:color w:val="000000"/>
                <w:sz w:val="24"/>
              </w:rPr>
              <w:t>东方证券</w:t>
            </w:r>
            <w:r w:rsidR="00823A41">
              <w:rPr>
                <w:rFonts w:hint="eastAsia"/>
                <w:bCs/>
                <w:iCs/>
                <w:color w:val="000000"/>
                <w:sz w:val="24"/>
              </w:rPr>
              <w:t>、</w:t>
            </w:r>
            <w:r w:rsidRPr="00406115">
              <w:rPr>
                <w:rFonts w:hint="eastAsia"/>
                <w:bCs/>
                <w:iCs/>
                <w:color w:val="000000"/>
                <w:sz w:val="24"/>
              </w:rPr>
              <w:t>中金证券</w:t>
            </w:r>
            <w:r>
              <w:rPr>
                <w:rFonts w:hint="eastAsia"/>
                <w:bCs/>
                <w:iCs/>
                <w:color w:val="000000"/>
                <w:sz w:val="24"/>
              </w:rPr>
              <w:t>、</w:t>
            </w:r>
            <w:r w:rsidR="00823A41" w:rsidRPr="00406115">
              <w:rPr>
                <w:rFonts w:hint="eastAsia"/>
                <w:bCs/>
                <w:iCs/>
                <w:color w:val="000000"/>
                <w:sz w:val="24"/>
              </w:rPr>
              <w:t>申万宏源</w:t>
            </w:r>
            <w:r w:rsidR="00823A41">
              <w:rPr>
                <w:rFonts w:hint="eastAsia"/>
                <w:bCs/>
                <w:iCs/>
                <w:color w:val="000000"/>
                <w:sz w:val="24"/>
              </w:rPr>
              <w:t>、</w:t>
            </w:r>
            <w:r w:rsidR="00823A41" w:rsidRPr="00406115">
              <w:rPr>
                <w:rFonts w:hint="eastAsia"/>
                <w:bCs/>
                <w:iCs/>
                <w:color w:val="000000"/>
                <w:sz w:val="24"/>
              </w:rPr>
              <w:t>新时代证券</w:t>
            </w:r>
            <w:r w:rsidR="00823A41">
              <w:rPr>
                <w:rFonts w:hint="eastAsia"/>
                <w:bCs/>
                <w:iCs/>
                <w:color w:val="000000"/>
                <w:sz w:val="24"/>
              </w:rPr>
              <w:t>、</w:t>
            </w:r>
            <w:r w:rsidR="00823A41" w:rsidRPr="00406115">
              <w:rPr>
                <w:rFonts w:hint="eastAsia"/>
                <w:bCs/>
                <w:iCs/>
                <w:color w:val="000000"/>
                <w:sz w:val="24"/>
              </w:rPr>
              <w:t>华创证券</w:t>
            </w:r>
            <w:r w:rsidR="00823A41">
              <w:rPr>
                <w:rFonts w:hint="eastAsia"/>
                <w:bCs/>
                <w:iCs/>
                <w:color w:val="000000"/>
                <w:sz w:val="24"/>
              </w:rPr>
              <w:t>、</w:t>
            </w:r>
            <w:r w:rsidR="00823A41" w:rsidRPr="00406115">
              <w:rPr>
                <w:rFonts w:hint="eastAsia"/>
                <w:bCs/>
                <w:iCs/>
                <w:color w:val="000000"/>
                <w:sz w:val="24"/>
              </w:rPr>
              <w:t>西南证券</w:t>
            </w:r>
            <w:r w:rsidR="00823A41">
              <w:rPr>
                <w:rFonts w:hint="eastAsia"/>
                <w:bCs/>
                <w:iCs/>
                <w:color w:val="000000"/>
                <w:sz w:val="24"/>
              </w:rPr>
              <w:t>、</w:t>
            </w:r>
            <w:r w:rsidRPr="00406115">
              <w:rPr>
                <w:rFonts w:hint="eastAsia"/>
                <w:bCs/>
                <w:iCs/>
                <w:color w:val="000000"/>
                <w:sz w:val="24"/>
              </w:rPr>
              <w:t>财通证券</w:t>
            </w:r>
            <w:r w:rsidR="0057765C">
              <w:rPr>
                <w:rFonts w:hint="eastAsia"/>
                <w:bCs/>
                <w:iCs/>
                <w:color w:val="000000"/>
                <w:sz w:val="24"/>
              </w:rPr>
              <w:t>、</w:t>
            </w:r>
            <w:r w:rsidR="00823A41" w:rsidRPr="00406115">
              <w:rPr>
                <w:rFonts w:hint="eastAsia"/>
                <w:bCs/>
                <w:iCs/>
                <w:color w:val="000000"/>
                <w:sz w:val="24"/>
              </w:rPr>
              <w:t>海通证券</w:t>
            </w:r>
            <w:r w:rsidR="00823A41">
              <w:rPr>
                <w:rFonts w:hint="eastAsia"/>
                <w:bCs/>
                <w:iCs/>
                <w:color w:val="000000"/>
                <w:sz w:val="24"/>
              </w:rPr>
              <w:t>、</w:t>
            </w:r>
            <w:r w:rsidR="00823A41" w:rsidRPr="00406115">
              <w:rPr>
                <w:rFonts w:hint="eastAsia"/>
                <w:bCs/>
                <w:iCs/>
                <w:color w:val="000000"/>
                <w:sz w:val="24"/>
              </w:rPr>
              <w:t>海通自营</w:t>
            </w:r>
            <w:r w:rsidR="00823A41">
              <w:rPr>
                <w:rFonts w:hint="eastAsia"/>
                <w:bCs/>
                <w:iCs/>
                <w:color w:val="000000"/>
                <w:sz w:val="24"/>
              </w:rPr>
              <w:t>、</w:t>
            </w:r>
            <w:r w:rsidR="00823A41" w:rsidRPr="00406115">
              <w:rPr>
                <w:rFonts w:hint="eastAsia"/>
                <w:bCs/>
                <w:iCs/>
                <w:color w:val="000000"/>
                <w:sz w:val="24"/>
              </w:rPr>
              <w:t>广发证券</w:t>
            </w:r>
            <w:r w:rsidR="00823A41">
              <w:rPr>
                <w:rFonts w:hint="eastAsia"/>
                <w:bCs/>
                <w:iCs/>
                <w:color w:val="000000"/>
                <w:sz w:val="24"/>
              </w:rPr>
              <w:t>、</w:t>
            </w:r>
            <w:r w:rsidR="00A530E7">
              <w:rPr>
                <w:rFonts w:hint="eastAsia"/>
                <w:bCs/>
                <w:iCs/>
                <w:color w:val="000000"/>
                <w:sz w:val="24"/>
              </w:rPr>
              <w:t>华安证券、</w:t>
            </w:r>
            <w:r w:rsidR="0057765C">
              <w:rPr>
                <w:rFonts w:hint="eastAsia"/>
                <w:bCs/>
                <w:iCs/>
                <w:color w:val="000000"/>
                <w:sz w:val="24"/>
              </w:rPr>
              <w:t>温春梅</w:t>
            </w:r>
            <w:r w:rsidR="00255143">
              <w:rPr>
                <w:rFonts w:hint="eastAsia"/>
                <w:bCs/>
                <w:iCs/>
                <w:color w:val="000000"/>
                <w:sz w:val="24"/>
              </w:rPr>
              <w:t>、吴翀</w:t>
            </w:r>
          </w:p>
        </w:tc>
      </w:tr>
      <w:tr w:rsidR="00AA61DB" w:rsidRPr="0032393C" w:rsidTr="00E17673">
        <w:tc>
          <w:tcPr>
            <w:tcW w:w="1908" w:type="dxa"/>
            <w:shd w:val="clear" w:color="auto" w:fill="auto"/>
          </w:tcPr>
          <w:p w:rsidR="00AA61DB" w:rsidRPr="0032393C" w:rsidRDefault="00AA61DB" w:rsidP="00E17673">
            <w:pPr>
              <w:spacing w:line="480" w:lineRule="atLeast"/>
              <w:rPr>
                <w:b/>
                <w:bCs/>
                <w:iCs/>
                <w:color w:val="000000"/>
                <w:sz w:val="24"/>
              </w:rPr>
            </w:pPr>
            <w:r w:rsidRPr="0032393C">
              <w:rPr>
                <w:b/>
                <w:bCs/>
                <w:iCs/>
                <w:color w:val="000000"/>
                <w:sz w:val="24"/>
              </w:rPr>
              <w:t>时间</w:t>
            </w:r>
          </w:p>
        </w:tc>
        <w:tc>
          <w:tcPr>
            <w:tcW w:w="6614" w:type="dxa"/>
            <w:shd w:val="clear" w:color="auto" w:fill="auto"/>
          </w:tcPr>
          <w:p w:rsidR="00AA61DB" w:rsidRPr="0032393C" w:rsidRDefault="00AA61DB" w:rsidP="00D84BA2">
            <w:pPr>
              <w:spacing w:line="360" w:lineRule="auto"/>
              <w:rPr>
                <w:bCs/>
                <w:iCs/>
                <w:color w:val="000000"/>
                <w:sz w:val="24"/>
              </w:rPr>
            </w:pPr>
            <w:r w:rsidRPr="0032393C">
              <w:rPr>
                <w:bCs/>
                <w:iCs/>
                <w:color w:val="000000"/>
                <w:sz w:val="24"/>
              </w:rPr>
              <w:t>20</w:t>
            </w:r>
            <w:r w:rsidR="00485582" w:rsidRPr="0032393C">
              <w:rPr>
                <w:bCs/>
                <w:iCs/>
                <w:color w:val="000000"/>
                <w:sz w:val="24"/>
              </w:rPr>
              <w:t>2</w:t>
            </w:r>
            <w:r w:rsidR="00761E11">
              <w:rPr>
                <w:bCs/>
                <w:iCs/>
                <w:color w:val="000000"/>
                <w:sz w:val="24"/>
              </w:rPr>
              <w:t>1</w:t>
            </w:r>
            <w:r w:rsidRPr="0032393C">
              <w:rPr>
                <w:bCs/>
                <w:iCs/>
                <w:color w:val="000000"/>
                <w:sz w:val="24"/>
              </w:rPr>
              <w:t>年</w:t>
            </w:r>
            <w:r w:rsidR="004178AE">
              <w:rPr>
                <w:bCs/>
                <w:iCs/>
                <w:color w:val="000000"/>
                <w:sz w:val="24"/>
              </w:rPr>
              <w:t>1</w:t>
            </w:r>
            <w:r w:rsidRPr="0032393C">
              <w:rPr>
                <w:bCs/>
                <w:iCs/>
                <w:color w:val="000000"/>
                <w:sz w:val="24"/>
              </w:rPr>
              <w:t>月</w:t>
            </w:r>
            <w:r w:rsidR="00761E11">
              <w:rPr>
                <w:bCs/>
                <w:iCs/>
                <w:color w:val="000000"/>
                <w:sz w:val="24"/>
              </w:rPr>
              <w:t>28</w:t>
            </w:r>
            <w:r w:rsidRPr="0032393C">
              <w:rPr>
                <w:bCs/>
                <w:iCs/>
                <w:color w:val="000000"/>
                <w:sz w:val="24"/>
              </w:rPr>
              <w:t>日</w:t>
            </w:r>
          </w:p>
        </w:tc>
      </w:tr>
      <w:tr w:rsidR="00AA61DB" w:rsidRPr="0032393C" w:rsidTr="00E17673">
        <w:tc>
          <w:tcPr>
            <w:tcW w:w="1908" w:type="dxa"/>
            <w:shd w:val="clear" w:color="auto" w:fill="auto"/>
          </w:tcPr>
          <w:p w:rsidR="00AA61DB" w:rsidRPr="0032393C" w:rsidRDefault="00AA61DB" w:rsidP="00E17673">
            <w:pPr>
              <w:spacing w:line="480" w:lineRule="atLeast"/>
              <w:rPr>
                <w:b/>
                <w:bCs/>
                <w:iCs/>
                <w:color w:val="000000"/>
                <w:sz w:val="24"/>
              </w:rPr>
            </w:pPr>
            <w:r w:rsidRPr="0032393C">
              <w:rPr>
                <w:b/>
                <w:bCs/>
                <w:iCs/>
                <w:color w:val="000000"/>
                <w:sz w:val="24"/>
              </w:rPr>
              <w:t>地点</w:t>
            </w:r>
          </w:p>
        </w:tc>
        <w:tc>
          <w:tcPr>
            <w:tcW w:w="6614" w:type="dxa"/>
            <w:shd w:val="clear" w:color="auto" w:fill="auto"/>
          </w:tcPr>
          <w:p w:rsidR="00AA61DB" w:rsidRPr="0032393C" w:rsidRDefault="00D84BA2" w:rsidP="004F6BF1">
            <w:pPr>
              <w:spacing w:line="360" w:lineRule="auto"/>
              <w:rPr>
                <w:bCs/>
                <w:iCs/>
                <w:color w:val="000000"/>
                <w:sz w:val="24"/>
              </w:rPr>
            </w:pPr>
            <w:r>
              <w:rPr>
                <w:rFonts w:hint="eastAsia"/>
                <w:bCs/>
                <w:iCs/>
                <w:color w:val="000000"/>
                <w:sz w:val="24"/>
              </w:rPr>
              <w:t>上海浦东丽思卡尔顿酒店</w:t>
            </w:r>
          </w:p>
        </w:tc>
      </w:tr>
      <w:tr w:rsidR="00AA61DB" w:rsidRPr="0032393C" w:rsidTr="00E17673">
        <w:tc>
          <w:tcPr>
            <w:tcW w:w="1908" w:type="dxa"/>
            <w:shd w:val="clear" w:color="auto" w:fill="auto"/>
          </w:tcPr>
          <w:p w:rsidR="00AA61DB" w:rsidRPr="0032393C" w:rsidRDefault="00AA61DB" w:rsidP="00E17673">
            <w:pPr>
              <w:spacing w:line="480" w:lineRule="atLeast"/>
              <w:rPr>
                <w:b/>
                <w:bCs/>
                <w:iCs/>
                <w:color w:val="000000"/>
                <w:sz w:val="24"/>
              </w:rPr>
            </w:pPr>
            <w:r w:rsidRPr="0032393C">
              <w:rPr>
                <w:b/>
                <w:bCs/>
                <w:iCs/>
                <w:color w:val="000000"/>
                <w:sz w:val="24"/>
              </w:rPr>
              <w:t>上市</w:t>
            </w:r>
            <w:r w:rsidR="00485582" w:rsidRPr="0032393C">
              <w:rPr>
                <w:b/>
                <w:bCs/>
                <w:iCs/>
                <w:color w:val="000000"/>
                <w:sz w:val="24"/>
              </w:rPr>
              <w:t>公司：</w:t>
            </w:r>
            <w:r w:rsidRPr="0032393C">
              <w:rPr>
                <w:b/>
                <w:bCs/>
                <w:iCs/>
                <w:color w:val="000000"/>
                <w:sz w:val="24"/>
              </w:rPr>
              <w:t>接待人员姓名</w:t>
            </w:r>
          </w:p>
        </w:tc>
        <w:tc>
          <w:tcPr>
            <w:tcW w:w="6614" w:type="dxa"/>
            <w:shd w:val="clear" w:color="auto" w:fill="auto"/>
          </w:tcPr>
          <w:p w:rsidR="00D84BA2" w:rsidRDefault="00D84BA2" w:rsidP="001C31B0">
            <w:pPr>
              <w:spacing w:beforeLines="50" w:before="156"/>
              <w:rPr>
                <w:bCs/>
                <w:iCs/>
                <w:color w:val="000000"/>
                <w:sz w:val="24"/>
              </w:rPr>
            </w:pPr>
            <w:r w:rsidRPr="00D84BA2">
              <w:rPr>
                <w:rFonts w:hint="eastAsia"/>
                <w:bCs/>
                <w:iCs/>
                <w:color w:val="000000"/>
                <w:sz w:val="24"/>
              </w:rPr>
              <w:t>董事长</w:t>
            </w:r>
            <w:r w:rsidR="00742595">
              <w:rPr>
                <w:rFonts w:hint="eastAsia"/>
                <w:bCs/>
                <w:iCs/>
                <w:color w:val="000000"/>
                <w:sz w:val="24"/>
              </w:rPr>
              <w:t>、总经理：</w:t>
            </w:r>
            <w:r w:rsidRPr="00D84BA2">
              <w:rPr>
                <w:rFonts w:hint="eastAsia"/>
                <w:bCs/>
                <w:iCs/>
                <w:color w:val="000000"/>
                <w:sz w:val="24"/>
              </w:rPr>
              <w:t>许开华</w:t>
            </w:r>
          </w:p>
          <w:p w:rsidR="00D84BA2" w:rsidRDefault="00D84BA2" w:rsidP="001C31B0">
            <w:pPr>
              <w:spacing w:beforeLines="50" w:before="156"/>
              <w:rPr>
                <w:bCs/>
                <w:iCs/>
                <w:color w:val="000000"/>
                <w:sz w:val="24"/>
              </w:rPr>
            </w:pPr>
            <w:r w:rsidRPr="00D84BA2">
              <w:rPr>
                <w:rFonts w:hint="eastAsia"/>
                <w:bCs/>
                <w:iCs/>
                <w:color w:val="000000"/>
                <w:sz w:val="24"/>
              </w:rPr>
              <w:t>副</w:t>
            </w:r>
            <w:r w:rsidR="00742595">
              <w:rPr>
                <w:rFonts w:hint="eastAsia"/>
                <w:bCs/>
                <w:iCs/>
                <w:color w:val="000000"/>
                <w:sz w:val="24"/>
              </w:rPr>
              <w:t>总经理、董事会秘书</w:t>
            </w:r>
            <w:r>
              <w:rPr>
                <w:rFonts w:hint="eastAsia"/>
                <w:bCs/>
                <w:iCs/>
                <w:color w:val="000000"/>
                <w:sz w:val="24"/>
              </w:rPr>
              <w:t>：</w:t>
            </w:r>
            <w:r w:rsidRPr="00D84BA2">
              <w:rPr>
                <w:rFonts w:hint="eastAsia"/>
                <w:bCs/>
                <w:iCs/>
                <w:color w:val="000000"/>
                <w:sz w:val="24"/>
              </w:rPr>
              <w:t>欧阳铭志</w:t>
            </w:r>
          </w:p>
          <w:p w:rsidR="00D84BA2" w:rsidRDefault="00742595" w:rsidP="001C31B0">
            <w:pPr>
              <w:spacing w:beforeLines="50" w:before="156"/>
              <w:rPr>
                <w:bCs/>
                <w:iCs/>
                <w:color w:val="000000"/>
                <w:sz w:val="24"/>
              </w:rPr>
            </w:pPr>
            <w:r>
              <w:rPr>
                <w:rFonts w:hint="eastAsia"/>
                <w:bCs/>
                <w:iCs/>
                <w:color w:val="000000"/>
                <w:sz w:val="24"/>
              </w:rPr>
              <w:t>副总经理</w:t>
            </w:r>
            <w:r w:rsidR="003E508B">
              <w:rPr>
                <w:rFonts w:hint="eastAsia"/>
                <w:bCs/>
                <w:iCs/>
                <w:color w:val="000000"/>
                <w:sz w:val="24"/>
              </w:rPr>
              <w:t>、海外市场总监</w:t>
            </w:r>
            <w:r w:rsidR="00D84BA2">
              <w:rPr>
                <w:rFonts w:hint="eastAsia"/>
                <w:bCs/>
                <w:iCs/>
                <w:color w:val="000000"/>
                <w:sz w:val="24"/>
              </w:rPr>
              <w:t>：潘骅</w:t>
            </w:r>
          </w:p>
          <w:p w:rsidR="00AA61DB" w:rsidRPr="004178AE" w:rsidRDefault="00742595" w:rsidP="001C31B0">
            <w:pPr>
              <w:spacing w:beforeLines="50" w:before="156"/>
              <w:rPr>
                <w:bCs/>
                <w:iCs/>
                <w:color w:val="000000"/>
                <w:sz w:val="24"/>
              </w:rPr>
            </w:pPr>
            <w:r>
              <w:rPr>
                <w:rFonts w:hint="eastAsia"/>
                <w:bCs/>
                <w:iCs/>
                <w:color w:val="000000"/>
                <w:sz w:val="24"/>
              </w:rPr>
              <w:t>副总经理</w:t>
            </w:r>
            <w:r w:rsidR="003E508B">
              <w:rPr>
                <w:rFonts w:hint="eastAsia"/>
                <w:bCs/>
                <w:iCs/>
                <w:color w:val="000000"/>
                <w:sz w:val="24"/>
              </w:rPr>
              <w:t>、中央研究院院长</w:t>
            </w:r>
            <w:r w:rsidR="00D84BA2">
              <w:rPr>
                <w:rFonts w:hint="eastAsia"/>
                <w:bCs/>
                <w:iCs/>
                <w:color w:val="000000"/>
                <w:sz w:val="24"/>
              </w:rPr>
              <w:t>：</w:t>
            </w:r>
            <w:r w:rsidR="00D84BA2" w:rsidRPr="00D84BA2">
              <w:rPr>
                <w:rFonts w:hint="eastAsia"/>
                <w:bCs/>
                <w:iCs/>
                <w:color w:val="000000"/>
                <w:sz w:val="24"/>
              </w:rPr>
              <w:t>张坤</w:t>
            </w:r>
          </w:p>
        </w:tc>
      </w:tr>
      <w:tr w:rsidR="00B5408A" w:rsidRPr="0032393C" w:rsidTr="00E17673">
        <w:trPr>
          <w:trHeight w:val="1757"/>
        </w:trPr>
        <w:tc>
          <w:tcPr>
            <w:tcW w:w="1908" w:type="dxa"/>
            <w:shd w:val="clear" w:color="auto" w:fill="auto"/>
            <w:vAlign w:val="center"/>
          </w:tcPr>
          <w:p w:rsidR="00B5408A" w:rsidRPr="0032393C" w:rsidRDefault="00B5408A" w:rsidP="00B5408A">
            <w:pPr>
              <w:spacing w:line="480" w:lineRule="atLeast"/>
              <w:rPr>
                <w:b/>
                <w:bCs/>
                <w:iCs/>
                <w:color w:val="000000"/>
                <w:sz w:val="24"/>
              </w:rPr>
            </w:pPr>
            <w:r w:rsidRPr="0018127D">
              <w:rPr>
                <w:b/>
                <w:bCs/>
                <w:iCs/>
                <w:color w:val="000000"/>
                <w:sz w:val="24"/>
              </w:rPr>
              <w:t>投资者关系活动主要内容介绍</w:t>
            </w:r>
          </w:p>
          <w:p w:rsidR="00B5408A" w:rsidRPr="0032393C" w:rsidRDefault="00B5408A" w:rsidP="00B5408A">
            <w:pPr>
              <w:spacing w:line="480" w:lineRule="atLeast"/>
              <w:rPr>
                <w:b/>
                <w:bCs/>
                <w:iCs/>
                <w:color w:val="000000"/>
                <w:sz w:val="24"/>
              </w:rPr>
            </w:pPr>
          </w:p>
        </w:tc>
        <w:tc>
          <w:tcPr>
            <w:tcW w:w="6614" w:type="dxa"/>
            <w:shd w:val="clear" w:color="auto" w:fill="auto"/>
          </w:tcPr>
          <w:p w:rsidR="003E4339" w:rsidRDefault="00387A43" w:rsidP="008C0788">
            <w:pPr>
              <w:spacing w:line="360" w:lineRule="auto"/>
              <w:ind w:firstLineChars="200" w:firstLine="480"/>
              <w:rPr>
                <w:bCs/>
                <w:iCs/>
                <w:color w:val="000000"/>
                <w:sz w:val="24"/>
              </w:rPr>
            </w:pPr>
            <w:r>
              <w:rPr>
                <w:rFonts w:hint="eastAsia"/>
                <w:bCs/>
                <w:iCs/>
                <w:color w:val="000000"/>
                <w:sz w:val="24"/>
              </w:rPr>
              <w:t>交流会上，张坤</w:t>
            </w:r>
            <w:r w:rsidR="00E549C3">
              <w:rPr>
                <w:rFonts w:hint="eastAsia"/>
                <w:bCs/>
                <w:iCs/>
                <w:color w:val="000000"/>
                <w:sz w:val="24"/>
              </w:rPr>
              <w:t>、潘骅</w:t>
            </w:r>
            <w:r>
              <w:rPr>
                <w:rFonts w:hint="eastAsia"/>
                <w:bCs/>
                <w:iCs/>
                <w:color w:val="000000"/>
                <w:sz w:val="24"/>
              </w:rPr>
              <w:t>分别就公司</w:t>
            </w:r>
            <w:r w:rsidRPr="00387A43">
              <w:rPr>
                <w:rFonts w:hint="eastAsia"/>
                <w:bCs/>
                <w:iCs/>
                <w:color w:val="000000"/>
                <w:sz w:val="24"/>
              </w:rPr>
              <w:t>研究成果与下一代产品开发战略</w:t>
            </w:r>
            <w:r w:rsidR="00E549C3">
              <w:rPr>
                <w:rFonts w:hint="eastAsia"/>
                <w:bCs/>
                <w:iCs/>
                <w:color w:val="000000"/>
                <w:sz w:val="24"/>
              </w:rPr>
              <w:t>、前驱体市</w:t>
            </w:r>
            <w:r w:rsidR="00E549C3" w:rsidRPr="00823A41">
              <w:rPr>
                <w:rFonts w:hint="eastAsia"/>
                <w:bCs/>
                <w:iCs/>
                <w:color w:val="000000"/>
                <w:sz w:val="24"/>
              </w:rPr>
              <w:t>场情况</w:t>
            </w:r>
            <w:r w:rsidRPr="00823A41">
              <w:rPr>
                <w:rFonts w:hint="eastAsia"/>
                <w:bCs/>
                <w:iCs/>
                <w:color w:val="000000"/>
                <w:sz w:val="24"/>
              </w:rPr>
              <w:t>做了报告</w:t>
            </w:r>
            <w:r w:rsidR="0001105E" w:rsidRPr="00823A41">
              <w:rPr>
                <w:rFonts w:hint="eastAsia"/>
                <w:bCs/>
                <w:iCs/>
                <w:color w:val="000000"/>
                <w:sz w:val="24"/>
              </w:rPr>
              <w:t>。</w:t>
            </w:r>
            <w:r w:rsidRPr="00823A41">
              <w:rPr>
                <w:rFonts w:hint="eastAsia"/>
                <w:bCs/>
                <w:iCs/>
                <w:color w:val="000000"/>
                <w:sz w:val="24"/>
              </w:rPr>
              <w:t>许开华董事长解读了格林美在</w:t>
            </w:r>
            <w:r w:rsidR="007341E8" w:rsidRPr="00823A41">
              <w:rPr>
                <w:rFonts w:hint="eastAsia"/>
                <w:bCs/>
                <w:iCs/>
                <w:color w:val="000000"/>
                <w:sz w:val="24"/>
              </w:rPr>
              <w:t>“十四五”</w:t>
            </w:r>
            <w:r w:rsidRPr="00823A41">
              <w:rPr>
                <w:rFonts w:hint="eastAsia"/>
                <w:bCs/>
                <w:iCs/>
                <w:color w:val="000000"/>
                <w:sz w:val="24"/>
              </w:rPr>
              <w:t>期间的重大发展战略。</w:t>
            </w:r>
          </w:p>
          <w:p w:rsidR="00602634" w:rsidRPr="00613A7F" w:rsidRDefault="00EA42D8" w:rsidP="008226BF">
            <w:pPr>
              <w:spacing w:line="360" w:lineRule="auto"/>
              <w:ind w:firstLineChars="200" w:firstLine="480"/>
              <w:rPr>
                <w:bCs/>
                <w:iCs/>
                <w:color w:val="000000"/>
                <w:sz w:val="24"/>
              </w:rPr>
            </w:pPr>
            <w:r>
              <w:rPr>
                <w:rFonts w:hint="eastAsia"/>
                <w:bCs/>
                <w:iCs/>
                <w:color w:val="000000"/>
                <w:sz w:val="24"/>
              </w:rPr>
              <w:t>技术研究与产品开发方面</w:t>
            </w:r>
            <w:r w:rsidR="00C40397">
              <w:rPr>
                <w:rFonts w:hint="eastAsia"/>
                <w:bCs/>
                <w:iCs/>
                <w:color w:val="000000"/>
                <w:sz w:val="24"/>
              </w:rPr>
              <w:t>，</w:t>
            </w:r>
            <w:r w:rsidR="00613A7F" w:rsidRPr="00613A7F">
              <w:rPr>
                <w:rFonts w:hint="eastAsia"/>
                <w:bCs/>
                <w:iCs/>
                <w:color w:val="000000"/>
                <w:sz w:val="24"/>
              </w:rPr>
              <w:t>公司四元</w:t>
            </w:r>
            <w:r w:rsidR="00613A7F" w:rsidRPr="00613A7F">
              <w:rPr>
                <w:rFonts w:hint="eastAsia"/>
                <w:bCs/>
                <w:iCs/>
                <w:color w:val="000000"/>
                <w:sz w:val="24"/>
              </w:rPr>
              <w:t>NCMA</w:t>
            </w:r>
            <w:r w:rsidR="00613A7F" w:rsidRPr="00613A7F">
              <w:rPr>
                <w:rFonts w:hint="eastAsia"/>
                <w:bCs/>
                <w:iCs/>
                <w:color w:val="000000"/>
                <w:sz w:val="24"/>
              </w:rPr>
              <w:t>前驱体进入</w:t>
            </w:r>
            <w:r w:rsidR="003E508B">
              <w:rPr>
                <w:rFonts w:hint="eastAsia"/>
                <w:bCs/>
                <w:iCs/>
                <w:color w:val="000000"/>
                <w:sz w:val="24"/>
              </w:rPr>
              <w:t>全面</w:t>
            </w:r>
            <w:r w:rsidR="00613A7F" w:rsidRPr="00613A7F">
              <w:rPr>
                <w:rFonts w:hint="eastAsia"/>
                <w:bCs/>
                <w:iCs/>
                <w:color w:val="000000"/>
                <w:sz w:val="24"/>
              </w:rPr>
              <w:t>量产认证阶段，</w:t>
            </w:r>
            <w:r w:rsidR="00613A7F" w:rsidRPr="00613A7F">
              <w:rPr>
                <w:rFonts w:hint="eastAsia"/>
                <w:bCs/>
                <w:iCs/>
                <w:color w:val="000000"/>
                <w:sz w:val="24"/>
              </w:rPr>
              <w:t>NCA</w:t>
            </w:r>
            <w:r w:rsidR="00613A7F" w:rsidRPr="00613A7F">
              <w:rPr>
                <w:rFonts w:hint="eastAsia"/>
                <w:bCs/>
                <w:iCs/>
                <w:color w:val="000000"/>
                <w:sz w:val="24"/>
              </w:rPr>
              <w:t>三元</w:t>
            </w:r>
            <w:r w:rsidR="00613A7F" w:rsidRPr="00613A7F">
              <w:rPr>
                <w:rFonts w:hint="eastAsia"/>
                <w:bCs/>
                <w:iCs/>
                <w:color w:val="000000"/>
                <w:sz w:val="24"/>
              </w:rPr>
              <w:t>9</w:t>
            </w:r>
            <w:r w:rsidR="00613A7F" w:rsidRPr="00613A7F">
              <w:rPr>
                <w:rFonts w:hint="eastAsia"/>
                <w:bCs/>
                <w:iCs/>
                <w:color w:val="000000"/>
                <w:sz w:val="24"/>
              </w:rPr>
              <w:t>系、</w:t>
            </w:r>
            <w:r w:rsidR="00613A7F" w:rsidRPr="00613A7F">
              <w:rPr>
                <w:rFonts w:hint="eastAsia"/>
                <w:bCs/>
                <w:iCs/>
                <w:color w:val="000000"/>
                <w:sz w:val="24"/>
              </w:rPr>
              <w:t>NCM9</w:t>
            </w:r>
            <w:r w:rsidR="00613A7F" w:rsidRPr="00613A7F">
              <w:rPr>
                <w:rFonts w:hint="eastAsia"/>
                <w:bCs/>
                <w:iCs/>
                <w:color w:val="000000"/>
                <w:sz w:val="24"/>
              </w:rPr>
              <w:t>系、</w:t>
            </w:r>
            <w:r w:rsidR="00613A7F" w:rsidRPr="00613A7F">
              <w:rPr>
                <w:rFonts w:hint="eastAsia"/>
                <w:bCs/>
                <w:iCs/>
                <w:color w:val="000000"/>
                <w:sz w:val="24"/>
              </w:rPr>
              <w:t>811</w:t>
            </w:r>
            <w:r w:rsidR="00613A7F" w:rsidRPr="00613A7F">
              <w:rPr>
                <w:rFonts w:hint="eastAsia"/>
                <w:bCs/>
                <w:iCs/>
                <w:color w:val="000000"/>
                <w:sz w:val="24"/>
              </w:rPr>
              <w:t>多晶及单</w:t>
            </w:r>
            <w:r w:rsidR="00613A7F" w:rsidRPr="00613A7F">
              <w:rPr>
                <w:rFonts w:hint="eastAsia"/>
                <w:bCs/>
                <w:iCs/>
                <w:color w:val="000000"/>
                <w:sz w:val="24"/>
              </w:rPr>
              <w:lastRenderedPageBreak/>
              <w:t>晶实现规模生产</w:t>
            </w:r>
            <w:r w:rsidR="0061510E">
              <w:rPr>
                <w:rFonts w:hint="eastAsia"/>
                <w:bCs/>
                <w:iCs/>
                <w:color w:val="000000"/>
                <w:sz w:val="24"/>
              </w:rPr>
              <w:t>。</w:t>
            </w:r>
            <w:r w:rsidR="00073DAF">
              <w:rPr>
                <w:rFonts w:hint="eastAsia"/>
                <w:bCs/>
                <w:iCs/>
                <w:color w:val="000000"/>
                <w:sz w:val="24"/>
              </w:rPr>
              <w:t>超高镍</w:t>
            </w:r>
            <w:r w:rsidR="00613A7F" w:rsidRPr="00613A7F">
              <w:rPr>
                <w:rFonts w:hint="eastAsia"/>
                <w:bCs/>
                <w:iCs/>
                <w:color w:val="000000"/>
                <w:sz w:val="24"/>
              </w:rPr>
              <w:t>Ni96</w:t>
            </w:r>
            <w:r w:rsidR="00073DAF">
              <w:rPr>
                <w:rFonts w:hint="eastAsia"/>
                <w:bCs/>
                <w:iCs/>
                <w:color w:val="000000"/>
                <w:sz w:val="24"/>
              </w:rPr>
              <w:t>（</w:t>
            </w:r>
            <w:r w:rsidR="00DC35CA">
              <w:rPr>
                <w:rFonts w:hint="eastAsia"/>
                <w:bCs/>
                <w:iCs/>
                <w:color w:val="000000"/>
                <w:sz w:val="24"/>
              </w:rPr>
              <w:t>含</w:t>
            </w:r>
            <w:r w:rsidR="00073DAF">
              <w:rPr>
                <w:rFonts w:hint="eastAsia"/>
                <w:bCs/>
                <w:iCs/>
                <w:color w:val="000000"/>
                <w:sz w:val="24"/>
              </w:rPr>
              <w:t>镍</w:t>
            </w:r>
            <w:r w:rsidR="00DC35CA">
              <w:rPr>
                <w:rFonts w:hint="eastAsia"/>
                <w:bCs/>
                <w:iCs/>
                <w:color w:val="000000"/>
                <w:sz w:val="24"/>
              </w:rPr>
              <w:t>2.5%</w:t>
            </w:r>
            <w:r w:rsidR="00073DAF">
              <w:rPr>
                <w:rFonts w:hint="eastAsia"/>
                <w:bCs/>
                <w:iCs/>
                <w:color w:val="000000"/>
                <w:sz w:val="24"/>
              </w:rPr>
              <w:t>）</w:t>
            </w:r>
            <w:r w:rsidR="00613A7F" w:rsidRPr="00613A7F">
              <w:rPr>
                <w:rFonts w:hint="eastAsia"/>
                <w:bCs/>
                <w:iCs/>
                <w:color w:val="000000"/>
                <w:sz w:val="24"/>
              </w:rPr>
              <w:t>即将规模生产</w:t>
            </w:r>
            <w:r w:rsidR="00024A89">
              <w:rPr>
                <w:rFonts w:hint="eastAsia"/>
                <w:bCs/>
                <w:iCs/>
                <w:color w:val="000000"/>
                <w:sz w:val="24"/>
              </w:rPr>
              <w:t>，</w:t>
            </w:r>
            <w:r w:rsidR="00DC35CA">
              <w:rPr>
                <w:rFonts w:hint="eastAsia"/>
                <w:bCs/>
                <w:iCs/>
                <w:color w:val="000000"/>
                <w:sz w:val="24"/>
              </w:rPr>
              <w:t>率先实现超高镍低钴材料的量产。</w:t>
            </w:r>
            <w:r w:rsidR="00F70C80">
              <w:rPr>
                <w:rFonts w:hint="eastAsia"/>
                <w:bCs/>
                <w:iCs/>
                <w:color w:val="000000"/>
                <w:sz w:val="24"/>
              </w:rPr>
              <w:t>超高镍</w:t>
            </w:r>
            <w:r w:rsidR="00024A89" w:rsidRPr="00613A7F">
              <w:rPr>
                <w:rFonts w:hint="eastAsia"/>
                <w:bCs/>
                <w:iCs/>
                <w:color w:val="000000"/>
                <w:sz w:val="24"/>
              </w:rPr>
              <w:t>Ni</w:t>
            </w:r>
            <w:r w:rsidR="00024A89">
              <w:rPr>
                <w:rFonts w:hint="eastAsia"/>
                <w:bCs/>
                <w:iCs/>
                <w:color w:val="000000"/>
                <w:sz w:val="24"/>
              </w:rPr>
              <w:t xml:space="preserve"> 98</w:t>
            </w:r>
            <w:r w:rsidR="00024A89">
              <w:rPr>
                <w:rFonts w:hint="eastAsia"/>
                <w:bCs/>
                <w:iCs/>
                <w:color w:val="000000"/>
                <w:sz w:val="24"/>
              </w:rPr>
              <w:t>完成</w:t>
            </w:r>
            <w:r w:rsidR="005E6233">
              <w:rPr>
                <w:rFonts w:hint="eastAsia"/>
                <w:bCs/>
                <w:iCs/>
                <w:color w:val="000000"/>
                <w:sz w:val="24"/>
              </w:rPr>
              <w:t>量产技术准备，</w:t>
            </w:r>
            <w:r w:rsidR="00F70C80">
              <w:rPr>
                <w:rFonts w:hint="eastAsia"/>
                <w:bCs/>
                <w:iCs/>
                <w:color w:val="000000"/>
                <w:sz w:val="24"/>
              </w:rPr>
              <w:t>公司超高镍</w:t>
            </w:r>
            <w:r w:rsidR="005E6233" w:rsidRPr="00A530E7">
              <w:rPr>
                <w:bCs/>
                <w:iCs/>
                <w:color w:val="000000"/>
                <w:sz w:val="24"/>
              </w:rPr>
              <w:t>Ni98</w:t>
            </w:r>
            <w:r w:rsidR="005E6233" w:rsidRPr="00A530E7">
              <w:rPr>
                <w:rFonts w:hint="eastAsia"/>
                <w:bCs/>
                <w:iCs/>
                <w:color w:val="000000"/>
                <w:sz w:val="24"/>
              </w:rPr>
              <w:t>产品量产技术的完成实现了</w:t>
            </w:r>
            <w:r w:rsidR="005E6233" w:rsidRPr="00A530E7">
              <w:rPr>
                <w:bCs/>
                <w:iCs/>
                <w:color w:val="000000"/>
                <w:sz w:val="24"/>
              </w:rPr>
              <w:t>9</w:t>
            </w:r>
            <w:r w:rsidR="005E6233" w:rsidRPr="00A530E7">
              <w:rPr>
                <w:rFonts w:hint="eastAsia"/>
                <w:bCs/>
                <w:iCs/>
                <w:color w:val="000000"/>
                <w:sz w:val="24"/>
              </w:rPr>
              <w:t>系高镍产品技术的赶超，也标志着</w:t>
            </w:r>
            <w:r w:rsidR="005E6233">
              <w:rPr>
                <w:rFonts w:hint="eastAsia"/>
                <w:bCs/>
                <w:iCs/>
                <w:color w:val="000000"/>
                <w:sz w:val="24"/>
              </w:rPr>
              <w:t>公司</w:t>
            </w:r>
            <w:r w:rsidR="005E6233" w:rsidRPr="00A530E7">
              <w:rPr>
                <w:rFonts w:hint="eastAsia"/>
                <w:bCs/>
                <w:iCs/>
                <w:color w:val="000000"/>
                <w:sz w:val="24"/>
              </w:rPr>
              <w:t>在前驱体高端产品领域跨入无人区！</w:t>
            </w:r>
            <w:r w:rsidR="005E6233" w:rsidRPr="00A530E7">
              <w:rPr>
                <w:bCs/>
                <w:iCs/>
                <w:color w:val="000000"/>
                <w:sz w:val="24"/>
              </w:rPr>
              <w:t xml:space="preserve"> </w:t>
            </w:r>
            <w:r w:rsidR="00613A7F" w:rsidRPr="00613A7F">
              <w:rPr>
                <w:rFonts w:hint="eastAsia"/>
                <w:bCs/>
                <w:iCs/>
                <w:color w:val="000000"/>
                <w:sz w:val="24"/>
              </w:rPr>
              <w:t>应用于</w:t>
            </w:r>
            <w:r w:rsidR="00613A7F" w:rsidRPr="00613A7F">
              <w:rPr>
                <w:rFonts w:hint="eastAsia"/>
                <w:bCs/>
                <w:iCs/>
                <w:color w:val="000000"/>
                <w:sz w:val="24"/>
              </w:rPr>
              <w:t>4.45V</w:t>
            </w:r>
            <w:r w:rsidR="00613A7F" w:rsidRPr="00613A7F">
              <w:rPr>
                <w:rFonts w:hint="eastAsia"/>
                <w:bCs/>
                <w:iCs/>
                <w:color w:val="000000"/>
                <w:sz w:val="24"/>
              </w:rPr>
              <w:t>钴酸锂的掺铝氧化钴小颗粒已批量稳定供货，应用于</w:t>
            </w:r>
            <w:r w:rsidR="00613A7F" w:rsidRPr="00613A7F">
              <w:rPr>
                <w:rFonts w:hint="eastAsia"/>
                <w:bCs/>
                <w:iCs/>
                <w:color w:val="000000"/>
                <w:sz w:val="24"/>
              </w:rPr>
              <w:t>4.48V</w:t>
            </w:r>
            <w:r w:rsidR="00613A7F" w:rsidRPr="00613A7F">
              <w:rPr>
                <w:rFonts w:hint="eastAsia"/>
                <w:bCs/>
                <w:iCs/>
                <w:color w:val="000000"/>
                <w:sz w:val="24"/>
              </w:rPr>
              <w:t>及</w:t>
            </w:r>
            <w:r w:rsidR="00613A7F" w:rsidRPr="00613A7F">
              <w:rPr>
                <w:rFonts w:hint="eastAsia"/>
                <w:bCs/>
                <w:iCs/>
                <w:color w:val="000000"/>
                <w:sz w:val="24"/>
              </w:rPr>
              <w:t>4.5V</w:t>
            </w:r>
            <w:r w:rsidR="00613A7F" w:rsidRPr="00613A7F">
              <w:rPr>
                <w:rFonts w:hint="eastAsia"/>
                <w:bCs/>
                <w:iCs/>
                <w:color w:val="000000"/>
                <w:sz w:val="24"/>
              </w:rPr>
              <w:t>钴酸锂的掺杂四钴处于量产认证阶段，即将量产</w:t>
            </w:r>
            <w:r w:rsidR="00823A41">
              <w:rPr>
                <w:rFonts w:hint="eastAsia"/>
                <w:bCs/>
                <w:iCs/>
                <w:color w:val="000000"/>
                <w:sz w:val="24"/>
              </w:rPr>
              <w:t>。</w:t>
            </w:r>
          </w:p>
          <w:p w:rsidR="00B81A64" w:rsidRDefault="00F96965" w:rsidP="008C0788">
            <w:pPr>
              <w:spacing w:line="360" w:lineRule="auto"/>
              <w:ind w:firstLineChars="200" w:firstLine="480"/>
              <w:rPr>
                <w:bCs/>
                <w:iCs/>
                <w:color w:val="000000"/>
                <w:sz w:val="24"/>
              </w:rPr>
            </w:pPr>
            <w:r>
              <w:rPr>
                <w:rFonts w:hint="eastAsia"/>
                <w:bCs/>
                <w:iCs/>
                <w:color w:val="000000"/>
                <w:sz w:val="24"/>
              </w:rPr>
              <w:t>市场方面，</w:t>
            </w:r>
            <w:r w:rsidR="00C873A3">
              <w:rPr>
                <w:rFonts w:hint="eastAsia"/>
                <w:bCs/>
                <w:iCs/>
                <w:color w:val="000000"/>
                <w:sz w:val="24"/>
              </w:rPr>
              <w:t>公司</w:t>
            </w:r>
            <w:r w:rsidR="005970BD">
              <w:rPr>
                <w:rFonts w:hint="eastAsia"/>
                <w:bCs/>
                <w:iCs/>
                <w:color w:val="000000"/>
                <w:sz w:val="24"/>
              </w:rPr>
              <w:t>聚焦三星、</w:t>
            </w:r>
            <w:r w:rsidR="005970BD">
              <w:rPr>
                <w:rFonts w:hint="eastAsia"/>
                <w:bCs/>
                <w:iCs/>
                <w:color w:val="000000"/>
                <w:sz w:val="24"/>
              </w:rPr>
              <w:t>LGC</w:t>
            </w:r>
            <w:r w:rsidR="005970BD">
              <w:rPr>
                <w:rFonts w:hint="eastAsia"/>
                <w:bCs/>
                <w:iCs/>
                <w:color w:val="000000"/>
                <w:sz w:val="24"/>
              </w:rPr>
              <w:t>、</w:t>
            </w:r>
            <w:r w:rsidR="005970BD">
              <w:rPr>
                <w:rFonts w:hint="eastAsia"/>
                <w:bCs/>
                <w:iCs/>
                <w:color w:val="000000"/>
                <w:sz w:val="24"/>
              </w:rPr>
              <w:t>CATL</w:t>
            </w:r>
            <w:r w:rsidR="005970BD">
              <w:rPr>
                <w:rFonts w:hint="eastAsia"/>
                <w:bCs/>
                <w:iCs/>
                <w:color w:val="000000"/>
                <w:sz w:val="24"/>
              </w:rPr>
              <w:t>、</w:t>
            </w:r>
            <w:r w:rsidR="005970BD">
              <w:rPr>
                <w:rFonts w:hint="eastAsia"/>
                <w:bCs/>
                <w:iCs/>
                <w:color w:val="000000"/>
                <w:sz w:val="24"/>
              </w:rPr>
              <w:t>Ecopro</w:t>
            </w:r>
            <w:r w:rsidR="005970BD">
              <w:rPr>
                <w:rFonts w:hint="eastAsia"/>
                <w:bCs/>
                <w:iCs/>
                <w:color w:val="000000"/>
                <w:sz w:val="24"/>
              </w:rPr>
              <w:t>、容百、</w:t>
            </w:r>
            <w:r w:rsidR="003E508B">
              <w:rPr>
                <w:rFonts w:hint="eastAsia"/>
                <w:bCs/>
                <w:iCs/>
                <w:color w:val="000000"/>
                <w:sz w:val="24"/>
              </w:rPr>
              <w:t>厦</w:t>
            </w:r>
            <w:r w:rsidR="005970BD">
              <w:rPr>
                <w:rFonts w:hint="eastAsia"/>
                <w:bCs/>
                <w:iCs/>
                <w:color w:val="000000"/>
                <w:sz w:val="24"/>
              </w:rPr>
              <w:t>钨等</w:t>
            </w:r>
            <w:r w:rsidR="003E508B">
              <w:rPr>
                <w:rFonts w:hint="eastAsia"/>
                <w:bCs/>
                <w:iCs/>
                <w:color w:val="000000"/>
                <w:sz w:val="24"/>
              </w:rPr>
              <w:t>高镍三元前驱体</w:t>
            </w:r>
            <w:r w:rsidR="005970BD">
              <w:rPr>
                <w:rFonts w:hint="eastAsia"/>
                <w:bCs/>
                <w:iCs/>
                <w:color w:val="000000"/>
                <w:sz w:val="24"/>
              </w:rPr>
              <w:t>核心客户，</w:t>
            </w:r>
            <w:r w:rsidR="003E508B">
              <w:rPr>
                <w:rFonts w:hint="eastAsia"/>
                <w:bCs/>
                <w:iCs/>
                <w:color w:val="000000"/>
                <w:sz w:val="24"/>
              </w:rPr>
              <w:t>不断深化产业链融合，强化与全球</w:t>
            </w:r>
            <w:r w:rsidR="003E508B">
              <w:rPr>
                <w:rFonts w:hint="eastAsia"/>
                <w:bCs/>
                <w:iCs/>
                <w:color w:val="000000"/>
                <w:sz w:val="24"/>
              </w:rPr>
              <w:t>TOP</w:t>
            </w:r>
            <w:r w:rsidR="003E508B">
              <w:rPr>
                <w:bCs/>
                <w:iCs/>
                <w:color w:val="000000"/>
                <w:sz w:val="24"/>
              </w:rPr>
              <w:t>5</w:t>
            </w:r>
            <w:r w:rsidR="003E508B">
              <w:rPr>
                <w:rFonts w:hint="eastAsia"/>
                <w:bCs/>
                <w:iCs/>
                <w:color w:val="000000"/>
                <w:sz w:val="24"/>
              </w:rPr>
              <w:t>电池厂商的深度合作。</w:t>
            </w:r>
            <w:r w:rsidR="001613F0">
              <w:rPr>
                <w:rFonts w:hint="eastAsia"/>
                <w:bCs/>
                <w:iCs/>
                <w:color w:val="000000"/>
                <w:sz w:val="24"/>
              </w:rPr>
              <w:t>2</w:t>
            </w:r>
            <w:r w:rsidR="001613F0">
              <w:rPr>
                <w:bCs/>
                <w:iCs/>
                <w:color w:val="000000"/>
                <w:sz w:val="24"/>
              </w:rPr>
              <w:t>021</w:t>
            </w:r>
            <w:r w:rsidR="001613F0">
              <w:rPr>
                <w:rFonts w:hint="eastAsia"/>
                <w:bCs/>
                <w:iCs/>
                <w:color w:val="000000"/>
                <w:sz w:val="24"/>
              </w:rPr>
              <w:t>年三元前驱体销量预计</w:t>
            </w:r>
            <w:r w:rsidR="001613F0">
              <w:rPr>
                <w:rFonts w:hint="eastAsia"/>
                <w:bCs/>
                <w:iCs/>
                <w:color w:val="000000"/>
                <w:sz w:val="24"/>
              </w:rPr>
              <w:t>1</w:t>
            </w:r>
            <w:r w:rsidR="001613F0">
              <w:rPr>
                <w:bCs/>
                <w:iCs/>
                <w:color w:val="000000"/>
                <w:sz w:val="24"/>
              </w:rPr>
              <w:t>0</w:t>
            </w:r>
            <w:r w:rsidR="001613F0">
              <w:rPr>
                <w:rFonts w:hint="eastAsia"/>
                <w:bCs/>
                <w:iCs/>
                <w:color w:val="000000"/>
                <w:sz w:val="24"/>
              </w:rPr>
              <w:t>万吨</w:t>
            </w:r>
            <w:r w:rsidR="005970BD">
              <w:rPr>
                <w:rFonts w:hint="eastAsia"/>
                <w:bCs/>
                <w:iCs/>
                <w:color w:val="000000"/>
                <w:sz w:val="24"/>
              </w:rPr>
              <w:t>，</w:t>
            </w:r>
            <w:r w:rsidR="001613F0">
              <w:rPr>
                <w:rFonts w:hint="eastAsia"/>
                <w:bCs/>
                <w:iCs/>
                <w:color w:val="000000"/>
                <w:sz w:val="24"/>
              </w:rPr>
              <w:t>四钴销量预计</w:t>
            </w:r>
            <w:r w:rsidR="001613F0">
              <w:rPr>
                <w:rFonts w:hint="eastAsia"/>
                <w:bCs/>
                <w:iCs/>
                <w:color w:val="000000"/>
                <w:sz w:val="24"/>
              </w:rPr>
              <w:t>2</w:t>
            </w:r>
            <w:r w:rsidR="0031675F">
              <w:rPr>
                <w:bCs/>
                <w:iCs/>
                <w:color w:val="000000"/>
                <w:sz w:val="24"/>
              </w:rPr>
              <w:t>.4</w:t>
            </w:r>
            <w:r w:rsidR="001613F0">
              <w:rPr>
                <w:rFonts w:hint="eastAsia"/>
                <w:bCs/>
                <w:iCs/>
                <w:color w:val="000000"/>
                <w:sz w:val="24"/>
              </w:rPr>
              <w:t>万吨</w:t>
            </w:r>
            <w:r w:rsidR="003E508B">
              <w:rPr>
                <w:rFonts w:hint="eastAsia"/>
                <w:bCs/>
                <w:iCs/>
                <w:color w:val="000000"/>
                <w:sz w:val="24"/>
              </w:rPr>
              <w:t>，</w:t>
            </w:r>
            <w:r w:rsidR="003E508B">
              <w:rPr>
                <w:rFonts w:hint="eastAsia"/>
                <w:sz w:val="24"/>
              </w:rPr>
              <w:t>公司计划在</w:t>
            </w:r>
            <w:r w:rsidR="003E508B">
              <w:rPr>
                <w:rFonts w:hint="eastAsia"/>
                <w:sz w:val="24"/>
              </w:rPr>
              <w:t>2</w:t>
            </w:r>
            <w:r w:rsidR="003E508B">
              <w:rPr>
                <w:sz w:val="24"/>
              </w:rPr>
              <w:t>025</w:t>
            </w:r>
            <w:r w:rsidR="003E508B">
              <w:rPr>
                <w:rFonts w:hint="eastAsia"/>
                <w:sz w:val="24"/>
              </w:rPr>
              <w:t>年将三元前驱体和四氧化三钴出货量</w:t>
            </w:r>
            <w:r w:rsidR="0061510E">
              <w:rPr>
                <w:rFonts w:hint="eastAsia"/>
                <w:sz w:val="24"/>
              </w:rPr>
              <w:t>分别</w:t>
            </w:r>
            <w:r w:rsidR="003E508B">
              <w:rPr>
                <w:rFonts w:hint="eastAsia"/>
                <w:sz w:val="24"/>
              </w:rPr>
              <w:t>提升至</w:t>
            </w:r>
            <w:r w:rsidR="003E508B">
              <w:rPr>
                <w:rFonts w:hint="eastAsia"/>
                <w:sz w:val="24"/>
              </w:rPr>
              <w:t>4</w:t>
            </w:r>
            <w:r w:rsidR="003E508B">
              <w:rPr>
                <w:sz w:val="24"/>
              </w:rPr>
              <w:t>0</w:t>
            </w:r>
            <w:r w:rsidR="003E508B">
              <w:rPr>
                <w:rFonts w:hint="eastAsia"/>
                <w:sz w:val="24"/>
              </w:rPr>
              <w:t>万吨和</w:t>
            </w:r>
            <w:r w:rsidR="003E508B">
              <w:rPr>
                <w:rFonts w:hint="eastAsia"/>
                <w:sz w:val="24"/>
              </w:rPr>
              <w:t>3</w:t>
            </w:r>
            <w:r w:rsidR="003E508B">
              <w:rPr>
                <w:sz w:val="24"/>
              </w:rPr>
              <w:t>.5</w:t>
            </w:r>
            <w:r w:rsidR="003E508B">
              <w:rPr>
                <w:rFonts w:hint="eastAsia"/>
                <w:sz w:val="24"/>
              </w:rPr>
              <w:t>万吨</w:t>
            </w:r>
            <w:r w:rsidR="001613F0">
              <w:rPr>
                <w:rFonts w:hint="eastAsia"/>
                <w:bCs/>
                <w:iCs/>
                <w:color w:val="000000"/>
                <w:sz w:val="24"/>
              </w:rPr>
              <w:t>。</w:t>
            </w:r>
          </w:p>
          <w:p w:rsidR="007A77B4" w:rsidRDefault="00581F1C" w:rsidP="00854280">
            <w:pPr>
              <w:spacing w:line="360" w:lineRule="auto"/>
              <w:ind w:firstLineChars="200" w:firstLine="480"/>
              <w:rPr>
                <w:bCs/>
                <w:iCs/>
                <w:color w:val="000000"/>
                <w:sz w:val="24"/>
              </w:rPr>
            </w:pPr>
            <w:r>
              <w:rPr>
                <w:rFonts w:hint="eastAsia"/>
                <w:bCs/>
                <w:iCs/>
                <w:color w:val="000000"/>
                <w:sz w:val="24"/>
              </w:rPr>
              <w:t>重大</w:t>
            </w:r>
            <w:r w:rsidR="00B400E2">
              <w:rPr>
                <w:rFonts w:hint="eastAsia"/>
                <w:bCs/>
                <w:iCs/>
                <w:color w:val="000000"/>
                <w:sz w:val="24"/>
              </w:rPr>
              <w:t>战略</w:t>
            </w:r>
            <w:r>
              <w:rPr>
                <w:rFonts w:hint="eastAsia"/>
                <w:bCs/>
                <w:iCs/>
                <w:color w:val="000000"/>
                <w:sz w:val="24"/>
              </w:rPr>
              <w:t>方面，</w:t>
            </w:r>
            <w:r w:rsidR="009E4E40">
              <w:rPr>
                <w:rFonts w:hint="eastAsia"/>
                <w:bCs/>
                <w:iCs/>
                <w:color w:val="000000"/>
                <w:sz w:val="24"/>
              </w:rPr>
              <w:t>公司将聚焦发展三元前驱体、四钴和动力电池回收业务，</w:t>
            </w:r>
            <w:r w:rsidR="006D3A84">
              <w:rPr>
                <w:rFonts w:hint="eastAsia"/>
                <w:bCs/>
                <w:iCs/>
                <w:color w:val="000000"/>
                <w:sz w:val="24"/>
              </w:rPr>
              <w:t>捍卫前驱体的</w:t>
            </w:r>
            <w:r w:rsidR="009E4E40">
              <w:rPr>
                <w:rFonts w:hint="eastAsia"/>
                <w:bCs/>
                <w:iCs/>
                <w:color w:val="000000"/>
                <w:sz w:val="24"/>
              </w:rPr>
              <w:t>全球核心地位。</w:t>
            </w:r>
            <w:r>
              <w:rPr>
                <w:rFonts w:hint="eastAsia"/>
                <w:bCs/>
                <w:iCs/>
                <w:color w:val="000000"/>
                <w:sz w:val="24"/>
              </w:rPr>
              <w:t>公司将</w:t>
            </w:r>
            <w:r w:rsidR="00854280">
              <w:rPr>
                <w:rFonts w:hint="eastAsia"/>
                <w:bCs/>
                <w:iCs/>
                <w:color w:val="000000"/>
                <w:sz w:val="24"/>
              </w:rPr>
              <w:t>加快推进印尼红土镍矿项目</w:t>
            </w:r>
            <w:r w:rsidR="009E4E40">
              <w:rPr>
                <w:rFonts w:hint="eastAsia"/>
                <w:bCs/>
                <w:iCs/>
                <w:color w:val="000000"/>
                <w:sz w:val="24"/>
              </w:rPr>
              <w:t>来化解</w:t>
            </w:r>
            <w:r w:rsidR="006D3A84">
              <w:rPr>
                <w:rFonts w:hint="eastAsia"/>
                <w:bCs/>
                <w:iCs/>
                <w:color w:val="000000"/>
                <w:sz w:val="24"/>
              </w:rPr>
              <w:t>公司</w:t>
            </w:r>
            <w:r w:rsidR="009E4E40">
              <w:rPr>
                <w:rFonts w:hint="eastAsia"/>
                <w:bCs/>
                <w:iCs/>
                <w:color w:val="000000"/>
                <w:sz w:val="24"/>
              </w:rPr>
              <w:t>高镍三元前驱体</w:t>
            </w:r>
            <w:r w:rsidR="00977494">
              <w:rPr>
                <w:rFonts w:hint="eastAsia"/>
                <w:bCs/>
                <w:iCs/>
                <w:color w:val="000000"/>
                <w:sz w:val="24"/>
              </w:rPr>
              <w:t>对镍资源的战略需要矛盾，稳定市场预期。</w:t>
            </w:r>
            <w:r w:rsidR="00977494">
              <w:rPr>
                <w:rFonts w:hint="eastAsia"/>
                <w:bCs/>
                <w:iCs/>
                <w:color w:val="000000"/>
                <w:sz w:val="24"/>
              </w:rPr>
              <w:t>2021</w:t>
            </w:r>
            <w:r w:rsidR="00977494">
              <w:rPr>
                <w:rFonts w:hint="eastAsia"/>
                <w:bCs/>
                <w:iCs/>
                <w:color w:val="000000"/>
                <w:sz w:val="24"/>
              </w:rPr>
              <w:t>年</w:t>
            </w:r>
            <w:r w:rsidR="006D3A84">
              <w:rPr>
                <w:rFonts w:hint="eastAsia"/>
                <w:bCs/>
                <w:iCs/>
                <w:color w:val="000000"/>
                <w:sz w:val="24"/>
              </w:rPr>
              <w:t>，</w:t>
            </w:r>
            <w:r w:rsidR="00977494">
              <w:rPr>
                <w:rFonts w:hint="eastAsia"/>
                <w:bCs/>
                <w:iCs/>
                <w:color w:val="000000"/>
                <w:sz w:val="24"/>
              </w:rPr>
              <w:t>公司</w:t>
            </w:r>
            <w:r w:rsidR="0061510E">
              <w:rPr>
                <w:rFonts w:hint="eastAsia"/>
                <w:bCs/>
                <w:iCs/>
                <w:color w:val="000000"/>
                <w:sz w:val="24"/>
              </w:rPr>
              <w:t>将</w:t>
            </w:r>
            <w:r w:rsidR="00977494">
              <w:rPr>
                <w:rFonts w:hint="eastAsia"/>
                <w:bCs/>
                <w:iCs/>
                <w:color w:val="000000"/>
                <w:sz w:val="24"/>
              </w:rPr>
              <w:t>积极推进</w:t>
            </w:r>
            <w:r w:rsidR="00854280">
              <w:rPr>
                <w:rFonts w:hint="eastAsia"/>
                <w:bCs/>
                <w:iCs/>
                <w:color w:val="000000"/>
                <w:sz w:val="24"/>
              </w:rPr>
              <w:t>电子废弃物</w:t>
            </w:r>
            <w:r w:rsidR="0061510E">
              <w:rPr>
                <w:rFonts w:hint="eastAsia"/>
                <w:bCs/>
                <w:iCs/>
                <w:color w:val="000000"/>
                <w:sz w:val="24"/>
              </w:rPr>
              <w:t>业务</w:t>
            </w:r>
            <w:r w:rsidR="00854280">
              <w:rPr>
                <w:rFonts w:hint="eastAsia"/>
                <w:bCs/>
                <w:iCs/>
                <w:color w:val="000000"/>
                <w:sz w:val="24"/>
              </w:rPr>
              <w:t>分拆上市、城市矿山业务</w:t>
            </w:r>
            <w:r w:rsidR="0086544B">
              <w:rPr>
                <w:rFonts w:hint="eastAsia"/>
                <w:bCs/>
                <w:iCs/>
                <w:color w:val="000000"/>
                <w:sz w:val="24"/>
              </w:rPr>
              <w:t>与环境服务业务的</w:t>
            </w:r>
            <w:r w:rsidR="00854280">
              <w:rPr>
                <w:rFonts w:hint="eastAsia"/>
                <w:bCs/>
                <w:iCs/>
                <w:color w:val="000000"/>
                <w:sz w:val="24"/>
              </w:rPr>
              <w:t>混改等重大项目</w:t>
            </w:r>
            <w:r w:rsidR="006D3A84">
              <w:rPr>
                <w:rFonts w:hint="eastAsia"/>
                <w:bCs/>
                <w:iCs/>
                <w:color w:val="000000"/>
                <w:sz w:val="24"/>
              </w:rPr>
              <w:t>，进一步优化业务结构，推进业务升级与效益提升</w:t>
            </w:r>
            <w:r w:rsidR="00204E87">
              <w:rPr>
                <w:rFonts w:hint="eastAsia"/>
                <w:bCs/>
                <w:iCs/>
                <w:color w:val="000000"/>
                <w:sz w:val="24"/>
              </w:rPr>
              <w:t>，推进公司治理质量大提升</w:t>
            </w:r>
            <w:r w:rsidR="00F015D5" w:rsidRPr="00F015D5">
              <w:rPr>
                <w:rFonts w:hint="eastAsia"/>
                <w:bCs/>
                <w:iCs/>
                <w:color w:val="000000"/>
                <w:sz w:val="24"/>
              </w:rPr>
              <w:t>。</w:t>
            </w:r>
          </w:p>
          <w:p w:rsidR="001D272C" w:rsidRPr="00A530E7" w:rsidRDefault="005832FE" w:rsidP="00A530E7">
            <w:pPr>
              <w:spacing w:line="360" w:lineRule="auto"/>
              <w:ind w:firstLineChars="200" w:firstLine="482"/>
              <w:rPr>
                <w:b/>
                <w:bCs/>
                <w:iCs/>
                <w:color w:val="000000"/>
                <w:sz w:val="24"/>
              </w:rPr>
            </w:pPr>
            <w:r w:rsidRPr="00A530E7">
              <w:rPr>
                <w:rFonts w:hint="eastAsia"/>
                <w:b/>
                <w:bCs/>
                <w:iCs/>
                <w:color w:val="000000"/>
                <w:sz w:val="24"/>
              </w:rPr>
              <w:t>投资者提问及公司回答</w:t>
            </w:r>
            <w:r w:rsidR="00966BCE" w:rsidRPr="00A530E7">
              <w:rPr>
                <w:rFonts w:hint="eastAsia"/>
                <w:b/>
                <w:bCs/>
                <w:iCs/>
                <w:color w:val="000000"/>
                <w:sz w:val="24"/>
              </w:rPr>
              <w:t>情况</w:t>
            </w:r>
            <w:r w:rsidRPr="00A530E7">
              <w:rPr>
                <w:rFonts w:hint="eastAsia"/>
                <w:b/>
                <w:bCs/>
                <w:iCs/>
                <w:color w:val="000000"/>
                <w:sz w:val="24"/>
              </w:rPr>
              <w:t>如下：</w:t>
            </w:r>
          </w:p>
          <w:p w:rsidR="00EF1989" w:rsidRPr="00EF1989" w:rsidRDefault="00EF1989" w:rsidP="001D272C">
            <w:pPr>
              <w:spacing w:line="360" w:lineRule="auto"/>
              <w:ind w:firstLineChars="200" w:firstLine="480"/>
              <w:rPr>
                <w:sz w:val="24"/>
              </w:rPr>
            </w:pPr>
            <w:r>
              <w:rPr>
                <w:rFonts w:hint="eastAsia"/>
                <w:sz w:val="24"/>
              </w:rPr>
              <w:t>1</w:t>
            </w:r>
            <w:r>
              <w:rPr>
                <w:rFonts w:hint="eastAsia"/>
                <w:sz w:val="24"/>
              </w:rPr>
              <w:t>、</w:t>
            </w:r>
            <w:r w:rsidR="00FC19BB" w:rsidRPr="00EF1989">
              <w:rPr>
                <w:rFonts w:hint="eastAsia"/>
                <w:sz w:val="24"/>
              </w:rPr>
              <w:t>请介绍公司</w:t>
            </w:r>
            <w:r w:rsidR="00A84A22">
              <w:rPr>
                <w:rFonts w:hint="eastAsia"/>
                <w:sz w:val="24"/>
              </w:rPr>
              <w:t>印尼镍资源项目进展</w:t>
            </w:r>
            <w:r w:rsidR="001D272C">
              <w:rPr>
                <w:rFonts w:hint="eastAsia"/>
                <w:sz w:val="24"/>
              </w:rPr>
              <w:t>情况</w:t>
            </w:r>
            <w:r w:rsidR="00A84A22">
              <w:rPr>
                <w:rFonts w:hint="eastAsia"/>
                <w:sz w:val="24"/>
              </w:rPr>
              <w:t>、</w:t>
            </w:r>
            <w:r w:rsidR="001D272C">
              <w:rPr>
                <w:rFonts w:hint="eastAsia"/>
                <w:sz w:val="24"/>
              </w:rPr>
              <w:t>成本</w:t>
            </w:r>
            <w:r w:rsidR="00A84A22">
              <w:rPr>
                <w:rFonts w:hint="eastAsia"/>
                <w:sz w:val="24"/>
              </w:rPr>
              <w:t>和</w:t>
            </w:r>
            <w:r w:rsidR="001D272C">
              <w:rPr>
                <w:rFonts w:hint="eastAsia"/>
                <w:sz w:val="24"/>
              </w:rPr>
              <w:t>存在的</w:t>
            </w:r>
            <w:r w:rsidR="00A84A22">
              <w:rPr>
                <w:rFonts w:hint="eastAsia"/>
                <w:sz w:val="24"/>
              </w:rPr>
              <w:t>困难</w:t>
            </w:r>
            <w:r w:rsidRPr="00EF1989">
              <w:rPr>
                <w:rFonts w:hint="eastAsia"/>
                <w:sz w:val="24"/>
              </w:rPr>
              <w:t>。</w:t>
            </w:r>
          </w:p>
          <w:p w:rsidR="00C5049F" w:rsidRDefault="00CF611D" w:rsidP="001C118F">
            <w:pPr>
              <w:spacing w:line="360" w:lineRule="auto"/>
              <w:ind w:firstLineChars="200" w:firstLine="480"/>
              <w:rPr>
                <w:sz w:val="24"/>
              </w:rPr>
            </w:pPr>
            <w:r w:rsidRPr="00CF611D">
              <w:rPr>
                <w:rFonts w:hint="eastAsia"/>
                <w:sz w:val="24"/>
              </w:rPr>
              <w:t>公司已签署印尼镍资源项目增加股权之备忘录，将持有项目实施主体青美邦公司</w:t>
            </w:r>
            <w:r w:rsidRPr="00CF611D">
              <w:rPr>
                <w:rFonts w:hint="eastAsia"/>
                <w:sz w:val="24"/>
              </w:rPr>
              <w:t>72%</w:t>
            </w:r>
            <w:r w:rsidRPr="00CF611D">
              <w:rPr>
                <w:rFonts w:hint="eastAsia"/>
                <w:sz w:val="24"/>
              </w:rPr>
              <w:t>的股权，当前正在准备正式协议的签署。公司在</w:t>
            </w:r>
            <w:r w:rsidR="0025059B">
              <w:rPr>
                <w:rFonts w:hint="eastAsia"/>
                <w:sz w:val="24"/>
              </w:rPr>
              <w:t>签署</w:t>
            </w:r>
            <w:r w:rsidRPr="00CF611D">
              <w:rPr>
                <w:rFonts w:hint="eastAsia"/>
                <w:sz w:val="24"/>
              </w:rPr>
              <w:t>增加印尼项目的股权比例</w:t>
            </w:r>
            <w:r w:rsidR="0025059B">
              <w:rPr>
                <w:rFonts w:hint="eastAsia"/>
                <w:sz w:val="24"/>
              </w:rPr>
              <w:t>备忘录</w:t>
            </w:r>
            <w:r w:rsidRPr="00CF611D">
              <w:rPr>
                <w:rFonts w:hint="eastAsia"/>
                <w:sz w:val="24"/>
              </w:rPr>
              <w:t>之后，</w:t>
            </w:r>
            <w:r w:rsidR="009A05EF">
              <w:rPr>
                <w:rFonts w:hint="eastAsia"/>
                <w:sz w:val="24"/>
              </w:rPr>
              <w:t>更加理顺了项目管理，</w:t>
            </w:r>
            <w:r w:rsidRPr="00CF611D">
              <w:rPr>
                <w:rFonts w:hint="eastAsia"/>
                <w:sz w:val="24"/>
              </w:rPr>
              <w:t>立即从全集团选拔了精干的实战型人才充实印尼项目部，</w:t>
            </w:r>
            <w:r w:rsidR="001D2A8C">
              <w:rPr>
                <w:rFonts w:hint="eastAsia"/>
                <w:sz w:val="24"/>
              </w:rPr>
              <w:t>全面提速</w:t>
            </w:r>
            <w:r w:rsidRPr="00CF611D">
              <w:rPr>
                <w:rFonts w:hint="eastAsia"/>
                <w:sz w:val="24"/>
              </w:rPr>
              <w:t>印尼项目的</w:t>
            </w:r>
            <w:r w:rsidR="001D2A8C">
              <w:rPr>
                <w:rFonts w:hint="eastAsia"/>
                <w:sz w:val="24"/>
              </w:rPr>
              <w:t>建设</w:t>
            </w:r>
            <w:r w:rsidR="0025059B">
              <w:rPr>
                <w:rFonts w:hint="eastAsia"/>
                <w:sz w:val="24"/>
              </w:rPr>
              <w:t>进度</w:t>
            </w:r>
            <w:r w:rsidR="00DE4190">
              <w:rPr>
                <w:rFonts w:hint="eastAsia"/>
                <w:sz w:val="24"/>
              </w:rPr>
              <w:t>，按照</w:t>
            </w:r>
            <w:r w:rsidR="0025059B">
              <w:rPr>
                <w:rFonts w:hint="eastAsia"/>
                <w:sz w:val="24"/>
              </w:rPr>
              <w:t>“</w:t>
            </w:r>
            <w:r w:rsidR="00DE4190">
              <w:rPr>
                <w:rFonts w:hint="eastAsia"/>
                <w:sz w:val="24"/>
              </w:rPr>
              <w:t>2021</w:t>
            </w:r>
            <w:r w:rsidR="00DE4190">
              <w:rPr>
                <w:rFonts w:hint="eastAsia"/>
                <w:sz w:val="24"/>
              </w:rPr>
              <w:t>年内完成</w:t>
            </w:r>
            <w:r w:rsidR="00DE4190">
              <w:rPr>
                <w:rFonts w:hint="eastAsia"/>
                <w:sz w:val="24"/>
              </w:rPr>
              <w:t>3</w:t>
            </w:r>
            <w:r w:rsidR="00DE4190">
              <w:rPr>
                <w:rFonts w:hint="eastAsia"/>
                <w:sz w:val="24"/>
              </w:rPr>
              <w:t>万吨产线安装，完成</w:t>
            </w:r>
            <w:r w:rsidR="00DE4190">
              <w:rPr>
                <w:rFonts w:hint="eastAsia"/>
                <w:sz w:val="24"/>
              </w:rPr>
              <w:t>100</w:t>
            </w:r>
            <w:r w:rsidR="00DE4190">
              <w:rPr>
                <w:rFonts w:hint="eastAsia"/>
                <w:sz w:val="24"/>
              </w:rPr>
              <w:t>立方米</w:t>
            </w:r>
            <w:r w:rsidR="0025059B">
              <w:rPr>
                <w:rFonts w:hint="eastAsia"/>
                <w:sz w:val="24"/>
              </w:rPr>
              <w:t>反应器的</w:t>
            </w:r>
            <w:r w:rsidR="00DE4190">
              <w:rPr>
                <w:rFonts w:hint="eastAsia"/>
                <w:sz w:val="24"/>
              </w:rPr>
              <w:t>工程试验技术</w:t>
            </w:r>
            <w:r w:rsidR="0025059B">
              <w:rPr>
                <w:rFonts w:hint="eastAsia"/>
                <w:sz w:val="24"/>
              </w:rPr>
              <w:t>”来倒排工期</w:t>
            </w:r>
            <w:r w:rsidRPr="00CF611D">
              <w:rPr>
                <w:rFonts w:hint="eastAsia"/>
                <w:sz w:val="24"/>
              </w:rPr>
              <w:t>。目前印尼项目现场正在实施主设备基础工程，</w:t>
            </w:r>
            <w:r w:rsidR="00830356">
              <w:rPr>
                <w:rFonts w:hint="eastAsia"/>
                <w:sz w:val="24"/>
              </w:rPr>
              <w:lastRenderedPageBreak/>
              <w:t>满足</w:t>
            </w:r>
            <w:r w:rsidR="00830356">
              <w:rPr>
                <w:rFonts w:hint="eastAsia"/>
                <w:sz w:val="24"/>
              </w:rPr>
              <w:t>5</w:t>
            </w:r>
            <w:r w:rsidR="00830356">
              <w:rPr>
                <w:rFonts w:hint="eastAsia"/>
                <w:sz w:val="24"/>
              </w:rPr>
              <w:t>月</w:t>
            </w:r>
            <w:r w:rsidR="00830356">
              <w:rPr>
                <w:rFonts w:hint="eastAsia"/>
                <w:sz w:val="24"/>
              </w:rPr>
              <w:t>1</w:t>
            </w:r>
            <w:r w:rsidR="00830356">
              <w:rPr>
                <w:rFonts w:hint="eastAsia"/>
                <w:sz w:val="24"/>
              </w:rPr>
              <w:t>日主</w:t>
            </w:r>
            <w:r w:rsidR="00A530E7">
              <w:rPr>
                <w:rFonts w:hint="eastAsia"/>
                <w:sz w:val="24"/>
              </w:rPr>
              <w:t>体</w:t>
            </w:r>
            <w:r w:rsidR="00830356">
              <w:rPr>
                <w:rFonts w:hint="eastAsia"/>
                <w:sz w:val="24"/>
              </w:rPr>
              <w:t>设备就位的条件。</w:t>
            </w:r>
            <w:r w:rsidRPr="00CF611D">
              <w:rPr>
                <w:rFonts w:hint="eastAsia"/>
                <w:sz w:val="24"/>
              </w:rPr>
              <w:t>国内定制的</w:t>
            </w:r>
            <w:r w:rsidR="001D2A8C">
              <w:rPr>
                <w:rFonts w:hint="eastAsia"/>
                <w:sz w:val="24"/>
              </w:rPr>
              <w:t>高压反应釜等</w:t>
            </w:r>
            <w:r w:rsidRPr="00CF611D">
              <w:rPr>
                <w:rFonts w:hint="eastAsia"/>
                <w:sz w:val="24"/>
              </w:rPr>
              <w:t>主设备也将在近期运往印尼项目现场。</w:t>
            </w:r>
          </w:p>
          <w:p w:rsidR="001C118F" w:rsidRDefault="001C118F" w:rsidP="001C118F">
            <w:pPr>
              <w:spacing w:line="360" w:lineRule="auto"/>
              <w:ind w:firstLineChars="200" w:firstLine="480"/>
              <w:rPr>
                <w:sz w:val="24"/>
              </w:rPr>
            </w:pPr>
            <w:r>
              <w:rPr>
                <w:rFonts w:hint="eastAsia"/>
                <w:sz w:val="24"/>
              </w:rPr>
              <w:t>公司印尼项目投资成本在</w:t>
            </w:r>
            <w:r>
              <w:rPr>
                <w:rFonts w:hint="eastAsia"/>
                <w:sz w:val="24"/>
              </w:rPr>
              <w:t>2</w:t>
            </w:r>
            <w:r>
              <w:rPr>
                <w:rFonts w:hint="eastAsia"/>
                <w:sz w:val="24"/>
              </w:rPr>
              <w:t>亿美元</w:t>
            </w:r>
            <w:r>
              <w:rPr>
                <w:rFonts w:hint="eastAsia"/>
                <w:sz w:val="24"/>
              </w:rPr>
              <w:t>/</w:t>
            </w:r>
            <w:r>
              <w:rPr>
                <w:rFonts w:hint="eastAsia"/>
                <w:sz w:val="24"/>
              </w:rPr>
              <w:t>万吨左右，</w:t>
            </w:r>
            <w:r w:rsidR="00C5049F">
              <w:rPr>
                <w:rFonts w:hint="eastAsia"/>
                <w:sz w:val="24"/>
              </w:rPr>
              <w:t>在全球范围</w:t>
            </w:r>
            <w:r>
              <w:rPr>
                <w:rFonts w:hint="eastAsia"/>
                <w:sz w:val="24"/>
              </w:rPr>
              <w:t>具有充分的</w:t>
            </w:r>
            <w:r w:rsidR="00481C1F">
              <w:rPr>
                <w:rFonts w:hint="eastAsia"/>
                <w:sz w:val="24"/>
              </w:rPr>
              <w:t>投资</w:t>
            </w:r>
            <w:r>
              <w:rPr>
                <w:rFonts w:hint="eastAsia"/>
                <w:sz w:val="24"/>
              </w:rPr>
              <w:t>成本优势。</w:t>
            </w:r>
            <w:r w:rsidR="003E508B">
              <w:rPr>
                <w:rFonts w:hint="eastAsia"/>
                <w:sz w:val="24"/>
              </w:rPr>
              <w:t>公司印尼镍项目已经充分锁定红土镍矿</w:t>
            </w:r>
            <w:r w:rsidR="00905844">
              <w:rPr>
                <w:rFonts w:hint="eastAsia"/>
                <w:sz w:val="24"/>
              </w:rPr>
              <w:t>资源</w:t>
            </w:r>
            <w:r w:rsidR="003E508B">
              <w:rPr>
                <w:rFonts w:hint="eastAsia"/>
                <w:sz w:val="24"/>
              </w:rPr>
              <w:t>，</w:t>
            </w:r>
            <w:r w:rsidR="00905844">
              <w:rPr>
                <w:rFonts w:hint="eastAsia"/>
                <w:sz w:val="24"/>
              </w:rPr>
              <w:t>将为公司进一步扩大三元高镍前驱体产能提供资源保障。</w:t>
            </w:r>
          </w:p>
          <w:p w:rsidR="00C5049F" w:rsidRDefault="001D272C" w:rsidP="00CF611D">
            <w:pPr>
              <w:spacing w:line="360" w:lineRule="auto"/>
              <w:ind w:firstLineChars="200" w:firstLine="480"/>
              <w:rPr>
                <w:sz w:val="24"/>
              </w:rPr>
            </w:pPr>
            <w:r>
              <w:rPr>
                <w:rFonts w:hint="eastAsia"/>
                <w:sz w:val="24"/>
              </w:rPr>
              <w:t>公司通过对项目的绝对控股，解决了前期股份分散、融资不方便的问题。</w:t>
            </w:r>
            <w:r w:rsidR="003D2E2C">
              <w:rPr>
                <w:rFonts w:hint="eastAsia"/>
                <w:sz w:val="24"/>
              </w:rPr>
              <w:t>目前，</w:t>
            </w:r>
            <w:r w:rsidR="00945A38">
              <w:rPr>
                <w:rFonts w:hint="eastAsia"/>
                <w:sz w:val="24"/>
              </w:rPr>
              <w:t>印尼镍资源项目存在的最大问题是疫情导致的人员</w:t>
            </w:r>
            <w:r w:rsidR="00BE20AC">
              <w:rPr>
                <w:rFonts w:hint="eastAsia"/>
                <w:sz w:val="24"/>
              </w:rPr>
              <w:t>自由流动困难</w:t>
            </w:r>
            <w:r w:rsidR="00644392">
              <w:rPr>
                <w:rFonts w:hint="eastAsia"/>
                <w:sz w:val="24"/>
              </w:rPr>
              <w:t>。</w:t>
            </w:r>
            <w:r w:rsidR="00F22B3F">
              <w:rPr>
                <w:rFonts w:hint="eastAsia"/>
                <w:sz w:val="24"/>
              </w:rPr>
              <w:t>公司</w:t>
            </w:r>
            <w:r w:rsidR="005467A9" w:rsidRPr="00CF611D">
              <w:rPr>
                <w:rFonts w:hint="eastAsia"/>
                <w:sz w:val="24"/>
              </w:rPr>
              <w:t>从全集团选拔了精干的实战型人才充实印尼项目部，</w:t>
            </w:r>
            <w:r w:rsidR="005467A9">
              <w:rPr>
                <w:rFonts w:hint="eastAsia"/>
                <w:sz w:val="24"/>
              </w:rPr>
              <w:t>并</w:t>
            </w:r>
            <w:r w:rsidR="00F22B3F">
              <w:rPr>
                <w:rFonts w:hint="eastAsia"/>
                <w:sz w:val="24"/>
              </w:rPr>
              <w:t>已</w:t>
            </w:r>
            <w:r w:rsidR="008870B4">
              <w:rPr>
                <w:rFonts w:hint="eastAsia"/>
                <w:sz w:val="24"/>
              </w:rPr>
              <w:t>开始注射疫苗</w:t>
            </w:r>
            <w:r w:rsidR="00481C1F">
              <w:rPr>
                <w:rFonts w:hint="eastAsia"/>
                <w:sz w:val="24"/>
              </w:rPr>
              <w:t>、等待签证</w:t>
            </w:r>
            <w:r w:rsidR="008870B4">
              <w:rPr>
                <w:rFonts w:hint="eastAsia"/>
                <w:sz w:val="24"/>
              </w:rPr>
              <w:t>，春节前后将分批奔赴印尼现场。</w:t>
            </w:r>
            <w:bookmarkStart w:id="0" w:name="_GoBack"/>
          </w:p>
          <w:bookmarkEnd w:id="0"/>
          <w:p w:rsidR="00D00190" w:rsidRDefault="00973E6D" w:rsidP="00CF611D">
            <w:pPr>
              <w:spacing w:line="360" w:lineRule="auto"/>
              <w:ind w:firstLineChars="200" w:firstLine="480"/>
              <w:rPr>
                <w:sz w:val="24"/>
              </w:rPr>
            </w:pPr>
            <w:r>
              <w:rPr>
                <w:rFonts w:hint="eastAsia"/>
                <w:sz w:val="24"/>
              </w:rPr>
              <w:t>另外，</w:t>
            </w:r>
            <w:r w:rsidR="006D1DF0">
              <w:rPr>
                <w:rFonts w:hint="eastAsia"/>
                <w:sz w:val="24"/>
              </w:rPr>
              <w:t>由于深海填埋不予许可问题，需要</w:t>
            </w:r>
            <w:r w:rsidR="0056511A">
              <w:rPr>
                <w:rFonts w:hint="eastAsia"/>
                <w:sz w:val="24"/>
              </w:rPr>
              <w:t>改为</w:t>
            </w:r>
            <w:r w:rsidR="006D1DF0">
              <w:rPr>
                <w:rFonts w:hint="eastAsia"/>
                <w:sz w:val="24"/>
              </w:rPr>
              <w:t>建设尾矿坝来安全处置</w:t>
            </w:r>
            <w:r w:rsidR="00E67998">
              <w:rPr>
                <w:rFonts w:hint="eastAsia"/>
                <w:sz w:val="24"/>
              </w:rPr>
              <w:t>冶炼渣。</w:t>
            </w:r>
            <w:r>
              <w:rPr>
                <w:rFonts w:hint="eastAsia"/>
                <w:sz w:val="24"/>
              </w:rPr>
              <w:t>尾矿处理</w:t>
            </w:r>
            <w:r w:rsidR="00E67998">
              <w:rPr>
                <w:rFonts w:hint="eastAsia"/>
                <w:sz w:val="24"/>
              </w:rPr>
              <w:t>的建设速度</w:t>
            </w:r>
            <w:r>
              <w:rPr>
                <w:rFonts w:hint="eastAsia"/>
                <w:sz w:val="24"/>
              </w:rPr>
              <w:t>也是</w:t>
            </w:r>
            <w:r w:rsidR="007B3F03">
              <w:rPr>
                <w:rFonts w:hint="eastAsia"/>
                <w:sz w:val="24"/>
              </w:rPr>
              <w:t>包括格林美</w:t>
            </w:r>
            <w:r w:rsidR="00044E06">
              <w:rPr>
                <w:rFonts w:hint="eastAsia"/>
                <w:sz w:val="24"/>
              </w:rPr>
              <w:t>印尼项目</w:t>
            </w:r>
            <w:r w:rsidR="007B3F03">
              <w:rPr>
                <w:rFonts w:hint="eastAsia"/>
                <w:sz w:val="24"/>
              </w:rPr>
              <w:t>在内的</w:t>
            </w:r>
            <w:r w:rsidR="00636393">
              <w:rPr>
                <w:rFonts w:hint="eastAsia"/>
                <w:sz w:val="24"/>
              </w:rPr>
              <w:t>所有</w:t>
            </w:r>
            <w:r w:rsidR="007B3F03">
              <w:rPr>
                <w:rFonts w:hint="eastAsia"/>
                <w:sz w:val="24"/>
              </w:rPr>
              <w:t>在建镍资源项目</w:t>
            </w:r>
            <w:r w:rsidR="00044E06">
              <w:rPr>
                <w:rFonts w:hint="eastAsia"/>
                <w:sz w:val="24"/>
              </w:rPr>
              <w:t>的制约因素</w:t>
            </w:r>
            <w:r w:rsidR="00482820">
              <w:rPr>
                <w:rFonts w:hint="eastAsia"/>
                <w:sz w:val="24"/>
              </w:rPr>
              <w:t>之一。</w:t>
            </w:r>
            <w:r w:rsidR="00C6661C">
              <w:rPr>
                <w:rFonts w:hint="eastAsia"/>
                <w:sz w:val="24"/>
              </w:rPr>
              <w:t>尽管目前尾矿填埋场选址工作已初步完成，</w:t>
            </w:r>
            <w:r w:rsidR="00C040F6">
              <w:rPr>
                <w:rFonts w:hint="eastAsia"/>
                <w:sz w:val="24"/>
              </w:rPr>
              <w:t>但是</w:t>
            </w:r>
            <w:r w:rsidR="003311D5">
              <w:rPr>
                <w:rFonts w:hint="eastAsia"/>
                <w:sz w:val="24"/>
              </w:rPr>
              <w:t>后期</w:t>
            </w:r>
            <w:r w:rsidR="00BF57B4">
              <w:rPr>
                <w:rFonts w:hint="eastAsia"/>
                <w:sz w:val="24"/>
              </w:rPr>
              <w:t>仍需要进行</w:t>
            </w:r>
            <w:r w:rsidR="003311D5">
              <w:rPr>
                <w:rFonts w:hint="eastAsia"/>
                <w:sz w:val="24"/>
              </w:rPr>
              <w:t>征地、设计</w:t>
            </w:r>
            <w:r w:rsidR="009D0F05">
              <w:rPr>
                <w:rFonts w:hint="eastAsia"/>
                <w:sz w:val="24"/>
              </w:rPr>
              <w:t>与</w:t>
            </w:r>
            <w:r w:rsidR="003311D5">
              <w:rPr>
                <w:rFonts w:hint="eastAsia"/>
                <w:sz w:val="24"/>
              </w:rPr>
              <w:t>建设</w:t>
            </w:r>
            <w:r w:rsidR="006D1DF0">
              <w:rPr>
                <w:rFonts w:hint="eastAsia"/>
                <w:sz w:val="24"/>
              </w:rPr>
              <w:t>，我们期望</w:t>
            </w:r>
            <w:r w:rsidR="006D1DF0">
              <w:rPr>
                <w:rFonts w:hint="eastAsia"/>
                <w:sz w:val="24"/>
              </w:rPr>
              <w:t>2021</w:t>
            </w:r>
            <w:r w:rsidR="006D1DF0">
              <w:rPr>
                <w:rFonts w:hint="eastAsia"/>
                <w:sz w:val="24"/>
              </w:rPr>
              <w:t>年内完成尾矿坝的建设，跟上项目</w:t>
            </w:r>
            <w:r w:rsidR="00E67998">
              <w:rPr>
                <w:rFonts w:hint="eastAsia"/>
                <w:sz w:val="24"/>
              </w:rPr>
              <w:t>的建设速度</w:t>
            </w:r>
            <w:r w:rsidR="004826DF">
              <w:rPr>
                <w:rFonts w:hint="eastAsia"/>
                <w:sz w:val="24"/>
              </w:rPr>
              <w:t>。</w:t>
            </w:r>
            <w:r w:rsidR="00D00190">
              <w:rPr>
                <w:rFonts w:hint="eastAsia"/>
                <w:sz w:val="24"/>
              </w:rPr>
              <w:t>公司将根据尾矿填埋场的建设进度，</w:t>
            </w:r>
            <w:r w:rsidR="00E67998">
              <w:rPr>
                <w:rFonts w:hint="eastAsia"/>
                <w:sz w:val="24"/>
              </w:rPr>
              <w:t>合理安排项目施工进度，</w:t>
            </w:r>
            <w:r w:rsidR="002409F9">
              <w:rPr>
                <w:rFonts w:hint="eastAsia"/>
                <w:sz w:val="24"/>
              </w:rPr>
              <w:t>保障镍资源项目</w:t>
            </w:r>
            <w:r w:rsidR="00E67998">
              <w:rPr>
                <w:rFonts w:hint="eastAsia"/>
                <w:sz w:val="24"/>
              </w:rPr>
              <w:t>与尾矿坝同期</w:t>
            </w:r>
            <w:r w:rsidR="002409F9">
              <w:rPr>
                <w:rFonts w:hint="eastAsia"/>
                <w:sz w:val="24"/>
              </w:rPr>
              <w:t>投入运营。</w:t>
            </w:r>
          </w:p>
          <w:p w:rsidR="00905844" w:rsidRDefault="00905844" w:rsidP="00905844">
            <w:pPr>
              <w:spacing w:line="360" w:lineRule="auto"/>
              <w:ind w:firstLineChars="200" w:firstLine="480"/>
              <w:rPr>
                <w:bCs/>
                <w:iCs/>
                <w:color w:val="000000"/>
                <w:sz w:val="24"/>
              </w:rPr>
            </w:pPr>
            <w:r>
              <w:rPr>
                <w:bCs/>
                <w:iCs/>
                <w:color w:val="000000"/>
                <w:sz w:val="24"/>
              </w:rPr>
              <w:t>2</w:t>
            </w:r>
            <w:r>
              <w:rPr>
                <w:rFonts w:hint="eastAsia"/>
                <w:bCs/>
                <w:iCs/>
                <w:color w:val="000000"/>
                <w:sz w:val="24"/>
              </w:rPr>
              <w:t>、公司如何看待未来镍资源供需关系。</w:t>
            </w:r>
          </w:p>
          <w:p w:rsidR="00905844" w:rsidRDefault="00905844" w:rsidP="00905844">
            <w:pPr>
              <w:spacing w:line="360" w:lineRule="auto"/>
              <w:ind w:firstLineChars="200" w:firstLine="480"/>
              <w:rPr>
                <w:bCs/>
                <w:iCs/>
                <w:color w:val="000000"/>
                <w:sz w:val="24"/>
              </w:rPr>
            </w:pPr>
            <w:r w:rsidRPr="009D7992">
              <w:rPr>
                <w:rFonts w:hint="eastAsia"/>
                <w:bCs/>
                <w:iCs/>
                <w:color w:val="000000"/>
                <w:sz w:val="24"/>
              </w:rPr>
              <w:t>在全球新能源动力三元电池快速往高镍低成本方向发展的大趋势下，</w:t>
            </w:r>
            <w:r>
              <w:rPr>
                <w:rFonts w:hint="eastAsia"/>
                <w:bCs/>
                <w:iCs/>
                <w:color w:val="000000"/>
                <w:sz w:val="24"/>
              </w:rPr>
              <w:t>公司认为未来三年镍资源供需关系趋于紧张，</w:t>
            </w:r>
            <w:r w:rsidR="00204E87">
              <w:rPr>
                <w:rFonts w:hint="eastAsia"/>
                <w:bCs/>
                <w:iCs/>
                <w:color w:val="000000"/>
                <w:sz w:val="24"/>
              </w:rPr>
              <w:t>镍资源短缺是大概率事情，主要</w:t>
            </w:r>
            <w:r>
              <w:rPr>
                <w:rFonts w:hint="eastAsia"/>
                <w:bCs/>
                <w:iCs/>
                <w:color w:val="000000"/>
                <w:sz w:val="24"/>
              </w:rPr>
              <w:t>原因包括：</w:t>
            </w:r>
            <w:r>
              <w:rPr>
                <w:rFonts w:ascii="宋体" w:hAnsi="宋体" w:cs="宋体" w:hint="eastAsia"/>
                <w:bCs/>
                <w:iCs/>
                <w:color w:val="000000"/>
                <w:sz w:val="24"/>
              </w:rPr>
              <w:t>①</w:t>
            </w:r>
            <w:r w:rsidR="00306FB0">
              <w:rPr>
                <w:rFonts w:ascii="宋体" w:hAnsi="宋体" w:cs="宋体" w:hint="eastAsia"/>
                <w:bCs/>
                <w:iCs/>
                <w:color w:val="000000"/>
                <w:sz w:val="24"/>
              </w:rPr>
              <w:t>一级</w:t>
            </w:r>
            <w:r>
              <w:rPr>
                <w:rFonts w:hint="eastAsia"/>
                <w:bCs/>
                <w:iCs/>
                <w:color w:val="000000"/>
                <w:sz w:val="24"/>
              </w:rPr>
              <w:t>镍原料使用量远超产出量；</w:t>
            </w:r>
            <w:r>
              <w:rPr>
                <w:rFonts w:ascii="宋体" w:hAnsi="宋体" w:cs="宋体" w:hint="eastAsia"/>
                <w:bCs/>
                <w:iCs/>
                <w:color w:val="000000"/>
                <w:sz w:val="24"/>
              </w:rPr>
              <w:t>②</w:t>
            </w:r>
            <w:r w:rsidR="00306FB0">
              <w:rPr>
                <w:rFonts w:ascii="宋体" w:hAnsi="宋体" w:cs="宋体" w:hint="eastAsia"/>
                <w:bCs/>
                <w:iCs/>
                <w:color w:val="000000"/>
                <w:sz w:val="24"/>
              </w:rPr>
              <w:t>硫化镍矿开采数量正在衰减，红土</w:t>
            </w:r>
            <w:r>
              <w:rPr>
                <w:rFonts w:hint="eastAsia"/>
                <w:bCs/>
                <w:iCs/>
                <w:color w:val="000000"/>
                <w:sz w:val="24"/>
              </w:rPr>
              <w:t>镍</w:t>
            </w:r>
            <w:r w:rsidR="00306FB0">
              <w:rPr>
                <w:rFonts w:hint="eastAsia"/>
                <w:bCs/>
                <w:iCs/>
                <w:color w:val="000000"/>
                <w:sz w:val="24"/>
              </w:rPr>
              <w:t>矿的</w:t>
            </w:r>
            <w:r>
              <w:rPr>
                <w:rFonts w:hint="eastAsia"/>
                <w:bCs/>
                <w:iCs/>
                <w:color w:val="000000"/>
                <w:sz w:val="24"/>
              </w:rPr>
              <w:t>开采门槛高，短期增加产能困难；</w:t>
            </w:r>
            <w:r>
              <w:rPr>
                <w:rFonts w:ascii="宋体" w:hAnsi="宋体" w:cs="宋体" w:hint="eastAsia"/>
                <w:bCs/>
                <w:iCs/>
                <w:color w:val="000000"/>
                <w:sz w:val="24"/>
              </w:rPr>
              <w:t>③</w:t>
            </w:r>
            <w:r>
              <w:rPr>
                <w:rFonts w:hint="eastAsia"/>
                <w:bCs/>
                <w:iCs/>
                <w:color w:val="000000"/>
                <w:sz w:val="24"/>
              </w:rPr>
              <w:t>全球</w:t>
            </w:r>
            <w:r w:rsidR="00596AA1">
              <w:rPr>
                <w:rFonts w:hint="eastAsia"/>
                <w:bCs/>
                <w:iCs/>
                <w:color w:val="000000"/>
                <w:sz w:val="24"/>
              </w:rPr>
              <w:t>用于制造三元材料的镍原料</w:t>
            </w:r>
            <w:r>
              <w:rPr>
                <w:rFonts w:hint="eastAsia"/>
                <w:bCs/>
                <w:iCs/>
                <w:color w:val="000000"/>
                <w:sz w:val="24"/>
              </w:rPr>
              <w:t>产量减少，新增产能不达预期；</w:t>
            </w:r>
            <w:r>
              <w:rPr>
                <w:rFonts w:ascii="宋体" w:hAnsi="宋体" w:cs="宋体" w:hint="eastAsia"/>
                <w:bCs/>
                <w:iCs/>
                <w:color w:val="000000"/>
                <w:sz w:val="24"/>
              </w:rPr>
              <w:t>④</w:t>
            </w:r>
            <w:r>
              <w:rPr>
                <w:rFonts w:hint="eastAsia"/>
                <w:bCs/>
                <w:iCs/>
                <w:color w:val="000000"/>
                <w:sz w:val="24"/>
              </w:rPr>
              <w:t>一级金属镍不能满足市场的数量需求与成本要求；</w:t>
            </w:r>
            <w:r>
              <w:rPr>
                <w:rFonts w:ascii="宋体" w:hAnsi="宋体" w:cs="宋体" w:hint="eastAsia"/>
                <w:bCs/>
                <w:iCs/>
                <w:color w:val="000000"/>
                <w:sz w:val="24"/>
              </w:rPr>
              <w:t>⑤</w:t>
            </w:r>
            <w:r>
              <w:rPr>
                <w:rFonts w:hint="eastAsia"/>
                <w:bCs/>
                <w:iCs/>
                <w:color w:val="000000"/>
                <w:sz w:val="24"/>
              </w:rPr>
              <w:t>新能源热点推高镍价。</w:t>
            </w:r>
          </w:p>
          <w:p w:rsidR="00905844" w:rsidRDefault="00905844" w:rsidP="00905844">
            <w:pPr>
              <w:spacing w:line="360" w:lineRule="auto"/>
              <w:ind w:firstLineChars="200" w:firstLine="480"/>
              <w:rPr>
                <w:bCs/>
                <w:iCs/>
                <w:color w:val="000000"/>
                <w:sz w:val="24"/>
              </w:rPr>
            </w:pPr>
            <w:r>
              <w:rPr>
                <w:rFonts w:hint="eastAsia"/>
                <w:bCs/>
                <w:iCs/>
                <w:color w:val="000000"/>
                <w:sz w:val="24"/>
              </w:rPr>
              <w:t>公司通过</w:t>
            </w:r>
            <w:r w:rsidR="003A7EFD">
              <w:rPr>
                <w:rFonts w:hint="eastAsia"/>
                <w:bCs/>
                <w:iCs/>
                <w:color w:val="000000"/>
                <w:sz w:val="24"/>
              </w:rPr>
              <w:t>“</w:t>
            </w:r>
            <w:r>
              <w:rPr>
                <w:rFonts w:hint="eastAsia"/>
                <w:bCs/>
                <w:iCs/>
                <w:color w:val="000000"/>
                <w:sz w:val="24"/>
              </w:rPr>
              <w:t>锁定力勤</w:t>
            </w:r>
            <w:r w:rsidR="003A7EFD">
              <w:rPr>
                <w:rFonts w:hint="eastAsia"/>
                <w:bCs/>
                <w:iCs/>
                <w:color w:val="000000"/>
                <w:sz w:val="24"/>
              </w:rPr>
              <w:t>镍资源</w:t>
            </w:r>
            <w:r>
              <w:rPr>
                <w:rFonts w:hint="eastAsia"/>
                <w:bCs/>
                <w:iCs/>
                <w:color w:val="000000"/>
                <w:sz w:val="24"/>
              </w:rPr>
              <w:t>长单</w:t>
            </w:r>
            <w:r w:rsidR="00C95172">
              <w:rPr>
                <w:rFonts w:hint="eastAsia"/>
                <w:bCs/>
                <w:iCs/>
                <w:color w:val="000000"/>
                <w:sz w:val="24"/>
              </w:rPr>
              <w:t>+</w:t>
            </w:r>
            <w:r>
              <w:rPr>
                <w:rFonts w:hint="eastAsia"/>
                <w:bCs/>
                <w:iCs/>
                <w:color w:val="000000"/>
                <w:sz w:val="24"/>
              </w:rPr>
              <w:t>印尼镍资源项目</w:t>
            </w:r>
            <w:r w:rsidR="00C95172">
              <w:rPr>
                <w:rFonts w:hint="eastAsia"/>
                <w:bCs/>
                <w:iCs/>
                <w:color w:val="000000"/>
                <w:sz w:val="24"/>
              </w:rPr>
              <w:t>+</w:t>
            </w:r>
            <w:r w:rsidR="00C95172">
              <w:rPr>
                <w:rFonts w:hint="eastAsia"/>
                <w:bCs/>
                <w:iCs/>
                <w:color w:val="000000"/>
                <w:sz w:val="24"/>
              </w:rPr>
              <w:t>动力电池回收</w:t>
            </w:r>
            <w:r w:rsidR="003A7EFD">
              <w:rPr>
                <w:rFonts w:hint="eastAsia"/>
                <w:bCs/>
                <w:iCs/>
                <w:color w:val="000000"/>
                <w:sz w:val="24"/>
              </w:rPr>
              <w:t>”</w:t>
            </w:r>
            <w:r w:rsidR="00C95172">
              <w:rPr>
                <w:rFonts w:hint="eastAsia"/>
                <w:bCs/>
                <w:iCs/>
                <w:color w:val="000000"/>
                <w:sz w:val="24"/>
              </w:rPr>
              <w:t>等三重措施来保障未来镍资源战略需要</w:t>
            </w:r>
            <w:r>
              <w:rPr>
                <w:rFonts w:hint="eastAsia"/>
                <w:bCs/>
                <w:iCs/>
                <w:color w:val="000000"/>
                <w:sz w:val="24"/>
              </w:rPr>
              <w:t>，</w:t>
            </w:r>
            <w:r w:rsidRPr="009D7992">
              <w:rPr>
                <w:rFonts w:hint="eastAsia"/>
                <w:bCs/>
                <w:iCs/>
                <w:color w:val="000000"/>
                <w:sz w:val="24"/>
              </w:rPr>
              <w:t>抢占镍资源先机，为公司建设全球竞争力的高镍三元前驱体材料制造体系</w:t>
            </w:r>
            <w:r w:rsidRPr="009D7992">
              <w:rPr>
                <w:rFonts w:hint="eastAsia"/>
                <w:bCs/>
                <w:iCs/>
                <w:color w:val="000000"/>
                <w:sz w:val="24"/>
              </w:rPr>
              <w:lastRenderedPageBreak/>
              <w:t>提供战略镍资源保障，满足全球新能源发展对低成本、高质量三元材料的市场需求，将促进公司未来在全球三元材料市场领域的竞争地位提升，对稳定和提升公司电池材料核心业务的盈利能力具有积极的促进作用。</w:t>
            </w:r>
          </w:p>
          <w:p w:rsidR="000F6BC0" w:rsidRDefault="00905844" w:rsidP="00CF611D">
            <w:pPr>
              <w:spacing w:line="360" w:lineRule="auto"/>
              <w:ind w:firstLineChars="200" w:firstLine="480"/>
              <w:rPr>
                <w:bCs/>
                <w:iCs/>
                <w:color w:val="000000"/>
                <w:sz w:val="24"/>
              </w:rPr>
            </w:pPr>
            <w:r>
              <w:rPr>
                <w:sz w:val="24"/>
              </w:rPr>
              <w:t>3</w:t>
            </w:r>
            <w:r w:rsidR="000F6BC0">
              <w:rPr>
                <w:rFonts w:hint="eastAsia"/>
                <w:sz w:val="24"/>
              </w:rPr>
              <w:t>、</w:t>
            </w:r>
            <w:r w:rsidR="00802768" w:rsidRPr="005E4596">
              <w:rPr>
                <w:bCs/>
                <w:iCs/>
                <w:color w:val="000000"/>
                <w:sz w:val="24"/>
              </w:rPr>
              <w:t>请问公司如何</w:t>
            </w:r>
            <w:r w:rsidR="00802768">
              <w:rPr>
                <w:rFonts w:hint="eastAsia"/>
                <w:bCs/>
                <w:iCs/>
                <w:color w:val="000000"/>
                <w:sz w:val="24"/>
              </w:rPr>
              <w:t>保障钴镍原料的战略供应</w:t>
            </w:r>
            <w:r w:rsidR="00802768" w:rsidRPr="005E4596">
              <w:rPr>
                <w:bCs/>
                <w:iCs/>
                <w:color w:val="000000"/>
                <w:sz w:val="24"/>
              </w:rPr>
              <w:t>？</w:t>
            </w:r>
          </w:p>
          <w:p w:rsidR="009A0C3D" w:rsidRDefault="009A0C3D" w:rsidP="009A0C3D">
            <w:pPr>
              <w:spacing w:line="360" w:lineRule="auto"/>
              <w:ind w:firstLineChars="200" w:firstLine="480"/>
              <w:rPr>
                <w:bCs/>
                <w:iCs/>
                <w:color w:val="000000"/>
                <w:sz w:val="24"/>
              </w:rPr>
            </w:pPr>
            <w:r w:rsidRPr="00A1738C">
              <w:rPr>
                <w:bCs/>
                <w:iCs/>
                <w:color w:val="000000"/>
                <w:sz w:val="24"/>
              </w:rPr>
              <w:t>公司年需求钴金属和镍金属当量合计在</w:t>
            </w:r>
            <w:r w:rsidRPr="00A1738C">
              <w:rPr>
                <w:bCs/>
                <w:iCs/>
                <w:color w:val="000000"/>
                <w:sz w:val="24"/>
              </w:rPr>
              <w:t>5</w:t>
            </w:r>
            <w:r w:rsidRPr="00A1738C">
              <w:rPr>
                <w:bCs/>
                <w:iCs/>
                <w:color w:val="000000"/>
                <w:sz w:val="24"/>
              </w:rPr>
              <w:t>万吨以上，公司通过积极实施钴镍原料</w:t>
            </w:r>
            <w:r w:rsidRPr="00A1738C">
              <w:rPr>
                <w:bCs/>
                <w:iCs/>
                <w:color w:val="000000"/>
                <w:sz w:val="24"/>
              </w:rPr>
              <w:t>“</w:t>
            </w:r>
            <w:r w:rsidRPr="00A1738C">
              <w:rPr>
                <w:bCs/>
                <w:iCs/>
                <w:color w:val="000000"/>
                <w:sz w:val="24"/>
              </w:rPr>
              <w:t>城市矿山</w:t>
            </w:r>
            <w:r w:rsidRPr="00A1738C">
              <w:rPr>
                <w:bCs/>
                <w:iCs/>
                <w:color w:val="000000"/>
                <w:sz w:val="24"/>
              </w:rPr>
              <w:t>+</w:t>
            </w:r>
            <w:r w:rsidRPr="00A1738C">
              <w:rPr>
                <w:bCs/>
                <w:iCs/>
                <w:color w:val="000000"/>
                <w:sz w:val="24"/>
              </w:rPr>
              <w:t>国际巨头战略合作</w:t>
            </w:r>
            <w:r w:rsidRPr="00A1738C">
              <w:rPr>
                <w:bCs/>
                <w:iCs/>
                <w:color w:val="000000"/>
                <w:sz w:val="24"/>
              </w:rPr>
              <w:t>”</w:t>
            </w:r>
            <w:r w:rsidRPr="00A1738C">
              <w:rPr>
                <w:bCs/>
                <w:iCs/>
                <w:color w:val="000000"/>
                <w:sz w:val="24"/>
              </w:rPr>
              <w:t>的双原料战略通道</w:t>
            </w:r>
            <w:r w:rsidR="007053F3">
              <w:rPr>
                <w:rFonts w:hint="eastAsia"/>
                <w:bCs/>
                <w:iCs/>
                <w:color w:val="000000"/>
                <w:sz w:val="24"/>
              </w:rPr>
              <w:t>，</w:t>
            </w:r>
            <w:r w:rsidRPr="00A1738C">
              <w:rPr>
                <w:bCs/>
                <w:iCs/>
                <w:color w:val="000000"/>
                <w:sz w:val="24"/>
              </w:rPr>
              <w:t>全面保障原料供应体系安全。</w:t>
            </w:r>
            <w:r w:rsidR="007053F3">
              <w:rPr>
                <w:bCs/>
                <w:iCs/>
                <w:color w:val="000000"/>
                <w:sz w:val="24"/>
              </w:rPr>
              <w:t>一方面</w:t>
            </w:r>
            <w:r w:rsidR="007053F3" w:rsidRPr="00A1738C">
              <w:rPr>
                <w:bCs/>
                <w:iCs/>
                <w:color w:val="000000"/>
                <w:sz w:val="24"/>
              </w:rPr>
              <w:t>，</w:t>
            </w:r>
            <w:r w:rsidR="007053F3">
              <w:rPr>
                <w:rFonts w:hint="eastAsia"/>
                <w:bCs/>
                <w:iCs/>
                <w:color w:val="000000"/>
                <w:sz w:val="24"/>
              </w:rPr>
              <w:t>通过“锁定力勤镍资源长单</w:t>
            </w:r>
            <w:r w:rsidR="007053F3">
              <w:rPr>
                <w:rFonts w:hint="eastAsia"/>
                <w:bCs/>
                <w:iCs/>
                <w:color w:val="000000"/>
                <w:sz w:val="24"/>
              </w:rPr>
              <w:t>+</w:t>
            </w:r>
            <w:r w:rsidR="007053F3">
              <w:rPr>
                <w:rFonts w:hint="eastAsia"/>
                <w:bCs/>
                <w:iCs/>
                <w:color w:val="000000"/>
                <w:sz w:val="24"/>
              </w:rPr>
              <w:t>印尼镍资源项目</w:t>
            </w:r>
            <w:r w:rsidR="007053F3">
              <w:rPr>
                <w:rFonts w:hint="eastAsia"/>
                <w:bCs/>
                <w:iCs/>
                <w:color w:val="000000"/>
                <w:sz w:val="24"/>
              </w:rPr>
              <w:t>+</w:t>
            </w:r>
            <w:r w:rsidR="007053F3">
              <w:rPr>
                <w:rFonts w:hint="eastAsia"/>
                <w:bCs/>
                <w:iCs/>
                <w:color w:val="000000"/>
                <w:sz w:val="24"/>
              </w:rPr>
              <w:t>动力电池回收”等三重措施来保障未来镍资源战略需要。另一</w:t>
            </w:r>
            <w:r w:rsidRPr="00A1738C">
              <w:rPr>
                <w:bCs/>
                <w:iCs/>
                <w:color w:val="000000"/>
                <w:sz w:val="24"/>
              </w:rPr>
              <w:t>方面，公司深耕钴镍资源循环利用领域多年，具备钴镍资源的循环利用及相关高技术产品核心制造的技术优势和原料优势，年回收钴金属</w:t>
            </w:r>
            <w:r w:rsidRPr="00A1738C">
              <w:rPr>
                <w:bCs/>
                <w:iCs/>
                <w:color w:val="000000"/>
                <w:sz w:val="24"/>
              </w:rPr>
              <w:t>5</w:t>
            </w:r>
            <w:r>
              <w:rPr>
                <w:bCs/>
                <w:iCs/>
                <w:color w:val="000000"/>
                <w:sz w:val="24"/>
              </w:rPr>
              <w:t>,</w:t>
            </w:r>
            <w:r w:rsidRPr="00A1738C">
              <w:rPr>
                <w:bCs/>
                <w:iCs/>
                <w:color w:val="000000"/>
                <w:sz w:val="24"/>
              </w:rPr>
              <w:t>000</w:t>
            </w:r>
            <w:r w:rsidRPr="00A1738C">
              <w:rPr>
                <w:bCs/>
                <w:iCs/>
                <w:color w:val="000000"/>
                <w:sz w:val="24"/>
              </w:rPr>
              <w:t>吨以上，年回收镍金属</w:t>
            </w:r>
            <w:r w:rsidRPr="00A1738C">
              <w:rPr>
                <w:bCs/>
                <w:iCs/>
                <w:color w:val="000000"/>
                <w:sz w:val="24"/>
              </w:rPr>
              <w:t>10</w:t>
            </w:r>
            <w:r>
              <w:rPr>
                <w:bCs/>
                <w:iCs/>
                <w:color w:val="000000"/>
                <w:sz w:val="24"/>
              </w:rPr>
              <w:t>,</w:t>
            </w:r>
            <w:r w:rsidRPr="00A1738C">
              <w:rPr>
                <w:bCs/>
                <w:iCs/>
                <w:color w:val="000000"/>
                <w:sz w:val="24"/>
              </w:rPr>
              <w:t>000</w:t>
            </w:r>
            <w:r w:rsidRPr="00A1738C">
              <w:rPr>
                <w:bCs/>
                <w:iCs/>
                <w:color w:val="000000"/>
                <w:sz w:val="24"/>
              </w:rPr>
              <w:t>吨以上，切实保障新能源材料业务增长对钴镍资源的需求。</w:t>
            </w:r>
            <w:r w:rsidR="00986F4A">
              <w:rPr>
                <w:rFonts w:hint="eastAsia"/>
                <w:bCs/>
                <w:iCs/>
                <w:color w:val="000000"/>
                <w:sz w:val="24"/>
              </w:rPr>
              <w:t>第三</w:t>
            </w:r>
            <w:r w:rsidRPr="00A1738C">
              <w:rPr>
                <w:bCs/>
                <w:iCs/>
                <w:color w:val="000000"/>
                <w:sz w:val="24"/>
              </w:rPr>
              <w:t>，公司与嘉能可、中冶瑞木、托克</w:t>
            </w:r>
            <w:r>
              <w:rPr>
                <w:rFonts w:hint="eastAsia"/>
                <w:bCs/>
                <w:iCs/>
                <w:color w:val="000000"/>
                <w:sz w:val="24"/>
              </w:rPr>
              <w:t>、力勤</w:t>
            </w:r>
            <w:r w:rsidRPr="00A1738C">
              <w:rPr>
                <w:bCs/>
                <w:iCs/>
                <w:color w:val="000000"/>
                <w:sz w:val="24"/>
              </w:rPr>
              <w:t>等国际矿产巨头建立了稳定的钴镍原料供货关系，保障了钴镍原料的战略供应。</w:t>
            </w:r>
            <w:r>
              <w:rPr>
                <w:rFonts w:hint="eastAsia"/>
                <w:bCs/>
                <w:iCs/>
                <w:color w:val="000000"/>
                <w:sz w:val="24"/>
              </w:rPr>
              <w:t>近期钴镍金属价格上涨对公司业绩有积极影响。</w:t>
            </w:r>
          </w:p>
          <w:p w:rsidR="009A0C3D" w:rsidRDefault="009D7992" w:rsidP="00CF611D">
            <w:pPr>
              <w:spacing w:line="360" w:lineRule="auto"/>
              <w:ind w:firstLineChars="200" w:firstLine="480"/>
              <w:rPr>
                <w:sz w:val="24"/>
              </w:rPr>
            </w:pPr>
            <w:r>
              <w:rPr>
                <w:rFonts w:hint="eastAsia"/>
                <w:bCs/>
                <w:iCs/>
                <w:color w:val="000000"/>
                <w:sz w:val="24"/>
              </w:rPr>
              <w:t>4</w:t>
            </w:r>
            <w:r w:rsidR="001C118F">
              <w:rPr>
                <w:rFonts w:hint="eastAsia"/>
                <w:bCs/>
                <w:iCs/>
                <w:color w:val="000000"/>
                <w:sz w:val="24"/>
              </w:rPr>
              <w:t>、</w:t>
            </w:r>
            <w:r w:rsidR="003C506E">
              <w:rPr>
                <w:rFonts w:hint="eastAsia"/>
                <w:bCs/>
                <w:iCs/>
                <w:color w:val="000000"/>
                <w:sz w:val="24"/>
              </w:rPr>
              <w:t>公司未来销售规划如何？</w:t>
            </w:r>
            <w:r w:rsidR="00905844" w:rsidDel="00905844">
              <w:rPr>
                <w:rFonts w:hint="eastAsia"/>
                <w:sz w:val="24"/>
              </w:rPr>
              <w:t xml:space="preserve"> </w:t>
            </w:r>
            <w:r w:rsidR="00905844">
              <w:rPr>
                <w:rFonts w:hint="eastAsia"/>
                <w:sz w:val="24"/>
              </w:rPr>
              <w:t>请介绍一下</w:t>
            </w:r>
            <w:r w:rsidR="00E942B5">
              <w:rPr>
                <w:rFonts w:hint="eastAsia"/>
                <w:sz w:val="24"/>
              </w:rPr>
              <w:t>2</w:t>
            </w:r>
            <w:r w:rsidR="00E942B5">
              <w:rPr>
                <w:sz w:val="24"/>
              </w:rPr>
              <w:t>021</w:t>
            </w:r>
            <w:r w:rsidR="00E942B5">
              <w:rPr>
                <w:rFonts w:hint="eastAsia"/>
                <w:sz w:val="24"/>
              </w:rPr>
              <w:t>年</w:t>
            </w:r>
            <w:r w:rsidR="00905844">
              <w:rPr>
                <w:rFonts w:hint="eastAsia"/>
                <w:sz w:val="24"/>
              </w:rPr>
              <w:t>生产经营情况</w:t>
            </w:r>
            <w:r w:rsidR="00E942B5">
              <w:rPr>
                <w:rFonts w:hint="eastAsia"/>
                <w:sz w:val="24"/>
              </w:rPr>
              <w:t>？</w:t>
            </w:r>
          </w:p>
          <w:p w:rsidR="009F6B40" w:rsidRPr="009F6B40" w:rsidRDefault="00084E03" w:rsidP="00CF611D">
            <w:pPr>
              <w:spacing w:line="360" w:lineRule="auto"/>
              <w:ind w:firstLineChars="200" w:firstLine="480"/>
              <w:rPr>
                <w:sz w:val="24"/>
              </w:rPr>
            </w:pPr>
            <w:r>
              <w:rPr>
                <w:rFonts w:hint="eastAsia"/>
                <w:sz w:val="24"/>
              </w:rPr>
              <w:t>根据全球新能源产业</w:t>
            </w:r>
            <w:r w:rsidR="009F6B40">
              <w:rPr>
                <w:rFonts w:hint="eastAsia"/>
                <w:sz w:val="24"/>
              </w:rPr>
              <w:t>和消费电子产业</w:t>
            </w:r>
            <w:r>
              <w:rPr>
                <w:rFonts w:hint="eastAsia"/>
                <w:sz w:val="24"/>
              </w:rPr>
              <w:t>的发展趋势</w:t>
            </w:r>
            <w:r w:rsidR="009F6B40">
              <w:rPr>
                <w:rFonts w:hint="eastAsia"/>
                <w:sz w:val="24"/>
              </w:rPr>
              <w:t>，公司计划在</w:t>
            </w:r>
            <w:r w:rsidR="009F6B40">
              <w:rPr>
                <w:rFonts w:hint="eastAsia"/>
                <w:sz w:val="24"/>
              </w:rPr>
              <w:t>2</w:t>
            </w:r>
            <w:r w:rsidR="009F6B40">
              <w:rPr>
                <w:sz w:val="24"/>
              </w:rPr>
              <w:t>025</w:t>
            </w:r>
            <w:r w:rsidR="009F6B40">
              <w:rPr>
                <w:rFonts w:hint="eastAsia"/>
                <w:sz w:val="24"/>
              </w:rPr>
              <w:t>年将三元前驱体和四氧化三钴出货量提升至</w:t>
            </w:r>
            <w:r w:rsidR="009F6B40">
              <w:rPr>
                <w:rFonts w:hint="eastAsia"/>
                <w:sz w:val="24"/>
              </w:rPr>
              <w:t>4</w:t>
            </w:r>
            <w:r w:rsidR="009F6B40">
              <w:rPr>
                <w:sz w:val="24"/>
              </w:rPr>
              <w:t>0</w:t>
            </w:r>
            <w:r w:rsidR="009F6B40">
              <w:rPr>
                <w:rFonts w:hint="eastAsia"/>
                <w:sz w:val="24"/>
              </w:rPr>
              <w:t>万吨和</w:t>
            </w:r>
            <w:r w:rsidR="009F6B40">
              <w:rPr>
                <w:rFonts w:hint="eastAsia"/>
                <w:sz w:val="24"/>
              </w:rPr>
              <w:t>3</w:t>
            </w:r>
            <w:r w:rsidR="009F6B40">
              <w:rPr>
                <w:sz w:val="24"/>
              </w:rPr>
              <w:t>.5</w:t>
            </w:r>
            <w:r w:rsidR="009F6B40">
              <w:rPr>
                <w:rFonts w:hint="eastAsia"/>
                <w:sz w:val="24"/>
              </w:rPr>
              <w:t>万吨。</w:t>
            </w:r>
            <w:r w:rsidR="00D25A60">
              <w:rPr>
                <w:rFonts w:hint="eastAsia"/>
                <w:sz w:val="24"/>
              </w:rPr>
              <w:t>目前公司已经拥有</w:t>
            </w:r>
            <w:r w:rsidR="00D25A60">
              <w:rPr>
                <w:rFonts w:hint="eastAsia"/>
                <w:sz w:val="24"/>
              </w:rPr>
              <w:t>1</w:t>
            </w:r>
            <w:r w:rsidR="00D25A60">
              <w:rPr>
                <w:sz w:val="24"/>
              </w:rPr>
              <w:t>3</w:t>
            </w:r>
            <w:r w:rsidR="00D25A60">
              <w:rPr>
                <w:rFonts w:hint="eastAsia"/>
                <w:sz w:val="24"/>
              </w:rPr>
              <w:t>万吨</w:t>
            </w:r>
            <w:r w:rsidR="0054416C">
              <w:rPr>
                <w:rFonts w:hint="eastAsia"/>
                <w:sz w:val="24"/>
              </w:rPr>
              <w:t>三元</w:t>
            </w:r>
            <w:r w:rsidR="00D25A60">
              <w:rPr>
                <w:rFonts w:hint="eastAsia"/>
                <w:sz w:val="24"/>
              </w:rPr>
              <w:t>前驱体产能，</w:t>
            </w:r>
            <w:r w:rsidR="00D6115E">
              <w:rPr>
                <w:rFonts w:hint="eastAsia"/>
                <w:sz w:val="24"/>
              </w:rPr>
              <w:t>2</w:t>
            </w:r>
            <w:r w:rsidR="00D6115E">
              <w:rPr>
                <w:sz w:val="24"/>
              </w:rPr>
              <w:t>020</w:t>
            </w:r>
            <w:r w:rsidR="00D6115E">
              <w:rPr>
                <w:rFonts w:hint="eastAsia"/>
                <w:sz w:val="24"/>
              </w:rPr>
              <w:t>年非公开募集项目正处于建设中</w:t>
            </w:r>
            <w:r w:rsidR="0079704D">
              <w:rPr>
                <w:rFonts w:hint="eastAsia"/>
                <w:sz w:val="24"/>
              </w:rPr>
              <w:t>，预计在</w:t>
            </w:r>
            <w:r w:rsidR="0079704D">
              <w:rPr>
                <w:rFonts w:hint="eastAsia"/>
                <w:sz w:val="24"/>
              </w:rPr>
              <w:t>2</w:t>
            </w:r>
            <w:r w:rsidR="0079704D">
              <w:rPr>
                <w:sz w:val="24"/>
              </w:rPr>
              <w:t>021</w:t>
            </w:r>
            <w:r w:rsidR="00900FD9">
              <w:rPr>
                <w:rFonts w:hint="eastAsia"/>
                <w:sz w:val="24"/>
              </w:rPr>
              <w:t>年底达到</w:t>
            </w:r>
            <w:r w:rsidR="00900FD9">
              <w:rPr>
                <w:rFonts w:hint="eastAsia"/>
                <w:sz w:val="24"/>
              </w:rPr>
              <w:t>1</w:t>
            </w:r>
            <w:r w:rsidR="00900FD9">
              <w:rPr>
                <w:sz w:val="24"/>
              </w:rPr>
              <w:t>8</w:t>
            </w:r>
            <w:r w:rsidR="00900FD9">
              <w:rPr>
                <w:rFonts w:hint="eastAsia"/>
                <w:sz w:val="24"/>
              </w:rPr>
              <w:t>万吨</w:t>
            </w:r>
            <w:r w:rsidR="0054416C">
              <w:rPr>
                <w:rFonts w:hint="eastAsia"/>
                <w:sz w:val="24"/>
              </w:rPr>
              <w:t>三元前驱体</w:t>
            </w:r>
            <w:r w:rsidR="00900FD9">
              <w:rPr>
                <w:rFonts w:hint="eastAsia"/>
                <w:sz w:val="24"/>
              </w:rPr>
              <w:t>产能</w:t>
            </w:r>
            <w:r w:rsidR="000854C1">
              <w:rPr>
                <w:rFonts w:hint="eastAsia"/>
                <w:sz w:val="24"/>
              </w:rPr>
              <w:t>，</w:t>
            </w:r>
            <w:r w:rsidR="00DE3607">
              <w:rPr>
                <w:rFonts w:hint="eastAsia"/>
                <w:sz w:val="24"/>
              </w:rPr>
              <w:t>保障</w:t>
            </w:r>
            <w:r w:rsidR="00116BD6">
              <w:rPr>
                <w:rFonts w:hint="eastAsia"/>
                <w:sz w:val="24"/>
              </w:rPr>
              <w:t>2</w:t>
            </w:r>
            <w:r w:rsidR="00116BD6">
              <w:rPr>
                <w:sz w:val="24"/>
              </w:rPr>
              <w:t>022</w:t>
            </w:r>
            <w:r w:rsidR="00116BD6">
              <w:rPr>
                <w:rFonts w:hint="eastAsia"/>
                <w:sz w:val="24"/>
              </w:rPr>
              <w:t>年</w:t>
            </w:r>
            <w:r w:rsidR="00116BD6">
              <w:rPr>
                <w:rFonts w:hint="eastAsia"/>
                <w:sz w:val="24"/>
              </w:rPr>
              <w:t>1</w:t>
            </w:r>
            <w:r w:rsidR="00116BD6">
              <w:rPr>
                <w:sz w:val="24"/>
              </w:rPr>
              <w:t>6</w:t>
            </w:r>
            <w:r w:rsidR="00116BD6">
              <w:rPr>
                <w:rFonts w:hint="eastAsia"/>
                <w:sz w:val="24"/>
              </w:rPr>
              <w:t>万吨</w:t>
            </w:r>
            <w:r w:rsidR="0054416C">
              <w:rPr>
                <w:rFonts w:hint="eastAsia"/>
                <w:sz w:val="24"/>
              </w:rPr>
              <w:t>三元前驱体的</w:t>
            </w:r>
            <w:r w:rsidR="00116BD6">
              <w:rPr>
                <w:rFonts w:hint="eastAsia"/>
                <w:sz w:val="24"/>
              </w:rPr>
              <w:t>出货量。</w:t>
            </w:r>
            <w:r w:rsidR="00A01CEA">
              <w:rPr>
                <w:rFonts w:hint="eastAsia"/>
                <w:sz w:val="24"/>
              </w:rPr>
              <w:t>未来</w:t>
            </w:r>
            <w:r w:rsidR="00A01CEA">
              <w:rPr>
                <w:rFonts w:hint="eastAsia"/>
                <w:sz w:val="24"/>
              </w:rPr>
              <w:t>3-</w:t>
            </w:r>
            <w:r w:rsidR="00A01CEA">
              <w:rPr>
                <w:sz w:val="24"/>
              </w:rPr>
              <w:t>5</w:t>
            </w:r>
            <w:r w:rsidR="00A01CEA">
              <w:rPr>
                <w:rFonts w:hint="eastAsia"/>
                <w:sz w:val="24"/>
              </w:rPr>
              <w:t>年，公司将</w:t>
            </w:r>
            <w:r w:rsidR="002E4288">
              <w:rPr>
                <w:rFonts w:hint="eastAsia"/>
                <w:sz w:val="24"/>
              </w:rPr>
              <w:t>扩大产能</w:t>
            </w:r>
            <w:r w:rsidR="005B25A6">
              <w:rPr>
                <w:rFonts w:hint="eastAsia"/>
                <w:sz w:val="24"/>
              </w:rPr>
              <w:t>，</w:t>
            </w:r>
            <w:r w:rsidR="00DE3607">
              <w:rPr>
                <w:rFonts w:hint="eastAsia"/>
                <w:sz w:val="24"/>
              </w:rPr>
              <w:t>保障出货量目标的顺利完成。</w:t>
            </w:r>
          </w:p>
          <w:p w:rsidR="000F79E2" w:rsidRDefault="0054416C" w:rsidP="000E6A76">
            <w:pPr>
              <w:spacing w:line="360" w:lineRule="auto"/>
              <w:ind w:firstLineChars="200" w:firstLine="480"/>
              <w:rPr>
                <w:sz w:val="24"/>
              </w:rPr>
            </w:pPr>
            <w:r>
              <w:rPr>
                <w:rFonts w:hint="eastAsia"/>
                <w:sz w:val="24"/>
              </w:rPr>
              <w:t>2021</w:t>
            </w:r>
            <w:r>
              <w:rPr>
                <w:rFonts w:hint="eastAsia"/>
                <w:sz w:val="24"/>
              </w:rPr>
              <w:t>年伊始，</w:t>
            </w:r>
            <w:r w:rsidR="00905844">
              <w:rPr>
                <w:rFonts w:hint="eastAsia"/>
                <w:sz w:val="24"/>
              </w:rPr>
              <w:t>随着新能源产业的强劲复苏，公司三元前驱体和四氧化三钴均处于满负荷的生产状态，全年的订单已经</w:t>
            </w:r>
            <w:r w:rsidR="009F60D0">
              <w:rPr>
                <w:rFonts w:hint="eastAsia"/>
                <w:sz w:val="24"/>
              </w:rPr>
              <w:t>全部排满，</w:t>
            </w:r>
            <w:r w:rsidR="001A2B40">
              <w:rPr>
                <w:rFonts w:hint="eastAsia"/>
                <w:sz w:val="24"/>
              </w:rPr>
              <w:t>并精准到季度，</w:t>
            </w:r>
            <w:r w:rsidR="00DF05FA">
              <w:rPr>
                <w:rFonts w:hint="eastAsia"/>
                <w:sz w:val="24"/>
              </w:rPr>
              <w:t>迎来了</w:t>
            </w:r>
            <w:r w:rsidR="00F754C0">
              <w:rPr>
                <w:rFonts w:hint="eastAsia"/>
                <w:sz w:val="24"/>
              </w:rPr>
              <w:t>“开局</w:t>
            </w:r>
            <w:r w:rsidR="00121440">
              <w:rPr>
                <w:rFonts w:hint="eastAsia"/>
                <w:sz w:val="24"/>
              </w:rPr>
              <w:t>漂亮</w:t>
            </w:r>
            <w:r w:rsidR="00F754C0">
              <w:rPr>
                <w:rFonts w:hint="eastAsia"/>
                <w:sz w:val="24"/>
              </w:rPr>
              <w:t>、全年精彩”</w:t>
            </w:r>
            <w:r w:rsidR="00DF05FA">
              <w:rPr>
                <w:rFonts w:hint="eastAsia"/>
                <w:sz w:val="24"/>
              </w:rPr>
              <w:t>的大好</w:t>
            </w:r>
            <w:r w:rsidR="00F754C0">
              <w:rPr>
                <w:rFonts w:hint="eastAsia"/>
                <w:sz w:val="24"/>
              </w:rPr>
              <w:t>局势</w:t>
            </w:r>
            <w:r w:rsidR="00DF05FA">
              <w:rPr>
                <w:rFonts w:hint="eastAsia"/>
                <w:sz w:val="24"/>
              </w:rPr>
              <w:t>。</w:t>
            </w:r>
            <w:r w:rsidR="00905844">
              <w:rPr>
                <w:rFonts w:hint="eastAsia"/>
                <w:sz w:val="24"/>
              </w:rPr>
              <w:t>公司进一步将产能</w:t>
            </w:r>
            <w:r w:rsidR="009F60D0">
              <w:rPr>
                <w:rFonts w:hint="eastAsia"/>
                <w:sz w:val="24"/>
              </w:rPr>
              <w:t>向</w:t>
            </w:r>
            <w:r w:rsidR="00905844">
              <w:rPr>
                <w:rFonts w:hint="eastAsia"/>
                <w:sz w:val="24"/>
              </w:rPr>
              <w:t>高镍和高附加值的产品倾斜，</w:t>
            </w:r>
            <w:r w:rsidR="00905844">
              <w:rPr>
                <w:rFonts w:hint="eastAsia"/>
                <w:sz w:val="24"/>
              </w:rPr>
              <w:lastRenderedPageBreak/>
              <w:t>同时对客户结构进行全方位的调整。</w:t>
            </w:r>
            <w:r w:rsidR="00B9011E">
              <w:rPr>
                <w:rFonts w:hint="eastAsia"/>
                <w:sz w:val="24"/>
              </w:rPr>
              <w:t>公司</w:t>
            </w:r>
            <w:r w:rsidR="00875955">
              <w:rPr>
                <w:rFonts w:hint="eastAsia"/>
                <w:sz w:val="24"/>
              </w:rPr>
              <w:t>2</w:t>
            </w:r>
            <w:r w:rsidR="00875955">
              <w:rPr>
                <w:sz w:val="24"/>
              </w:rPr>
              <w:t>021</w:t>
            </w:r>
            <w:r w:rsidR="00875955">
              <w:rPr>
                <w:rFonts w:hint="eastAsia"/>
                <w:sz w:val="24"/>
              </w:rPr>
              <w:t>年</w:t>
            </w:r>
            <w:r w:rsidR="00B9011E" w:rsidRPr="00B9011E">
              <w:rPr>
                <w:rFonts w:hint="eastAsia"/>
                <w:sz w:val="24"/>
              </w:rPr>
              <w:t>三元前驱体销量</w:t>
            </w:r>
            <w:r w:rsidR="009F60D0">
              <w:rPr>
                <w:rFonts w:hint="eastAsia"/>
                <w:sz w:val="24"/>
              </w:rPr>
              <w:t>将</w:t>
            </w:r>
            <w:r w:rsidR="00B9011E" w:rsidRPr="00B9011E">
              <w:rPr>
                <w:rFonts w:hint="eastAsia"/>
                <w:sz w:val="24"/>
              </w:rPr>
              <w:t>达到</w:t>
            </w:r>
            <w:r w:rsidR="000C5089">
              <w:rPr>
                <w:sz w:val="24"/>
              </w:rPr>
              <w:t>10</w:t>
            </w:r>
            <w:r w:rsidR="000C5089">
              <w:rPr>
                <w:rFonts w:hint="eastAsia"/>
                <w:sz w:val="24"/>
              </w:rPr>
              <w:t>万</w:t>
            </w:r>
            <w:r w:rsidR="00B9011E" w:rsidRPr="00B9011E">
              <w:rPr>
                <w:rFonts w:hint="eastAsia"/>
                <w:sz w:val="24"/>
              </w:rPr>
              <w:t>吨</w:t>
            </w:r>
            <w:r w:rsidR="0018573F">
              <w:rPr>
                <w:rFonts w:hint="eastAsia"/>
                <w:sz w:val="24"/>
              </w:rPr>
              <w:t>，</w:t>
            </w:r>
            <w:r w:rsidR="0018573F" w:rsidRPr="0018573F">
              <w:rPr>
                <w:rFonts w:hint="eastAsia"/>
                <w:sz w:val="24"/>
              </w:rPr>
              <w:t>高镍产品迅速增量，动力型前驱体比例有望突破</w:t>
            </w:r>
            <w:r w:rsidR="0018573F" w:rsidRPr="0018573F">
              <w:rPr>
                <w:rFonts w:hint="eastAsia"/>
                <w:sz w:val="24"/>
              </w:rPr>
              <w:t>85%</w:t>
            </w:r>
            <w:r w:rsidR="0018573F">
              <w:rPr>
                <w:rFonts w:hint="eastAsia"/>
                <w:sz w:val="24"/>
              </w:rPr>
              <w:t>。</w:t>
            </w:r>
            <w:r w:rsidR="00671E29">
              <w:rPr>
                <w:rFonts w:hint="eastAsia"/>
                <w:sz w:val="24"/>
              </w:rPr>
              <w:t>其中，</w:t>
            </w:r>
            <w:r w:rsidR="009F60D0">
              <w:rPr>
                <w:rFonts w:hint="eastAsia"/>
                <w:sz w:val="24"/>
              </w:rPr>
              <w:t>三元高镍前驱体的</w:t>
            </w:r>
            <w:r w:rsidR="00732438">
              <w:rPr>
                <w:rFonts w:hint="eastAsia"/>
                <w:sz w:val="24"/>
              </w:rPr>
              <w:t>出口</w:t>
            </w:r>
            <w:r w:rsidR="009F60D0">
              <w:rPr>
                <w:rFonts w:hint="eastAsia"/>
                <w:sz w:val="24"/>
              </w:rPr>
              <w:t>量将大幅提升至</w:t>
            </w:r>
            <w:r w:rsidR="00732438">
              <w:rPr>
                <w:rFonts w:hint="eastAsia"/>
                <w:sz w:val="24"/>
              </w:rPr>
              <w:t>4</w:t>
            </w:r>
            <w:r w:rsidR="00732438">
              <w:rPr>
                <w:rFonts w:hint="eastAsia"/>
                <w:sz w:val="24"/>
              </w:rPr>
              <w:t>万吨，国内</w:t>
            </w:r>
            <w:r w:rsidR="009F60D0">
              <w:rPr>
                <w:rFonts w:hint="eastAsia"/>
                <w:sz w:val="24"/>
              </w:rPr>
              <w:t>出货量将达到</w:t>
            </w:r>
            <w:r w:rsidR="00732438">
              <w:rPr>
                <w:rFonts w:hint="eastAsia"/>
                <w:sz w:val="24"/>
              </w:rPr>
              <w:t>6</w:t>
            </w:r>
            <w:r w:rsidR="00732438">
              <w:rPr>
                <w:rFonts w:hint="eastAsia"/>
                <w:sz w:val="24"/>
              </w:rPr>
              <w:t>万吨。</w:t>
            </w:r>
            <w:r w:rsidR="00054DCA">
              <w:rPr>
                <w:rFonts w:hint="eastAsia"/>
                <w:sz w:val="24"/>
              </w:rPr>
              <w:t>预计一季度</w:t>
            </w:r>
            <w:r w:rsidR="009F60D0">
              <w:rPr>
                <w:rFonts w:hint="eastAsia"/>
                <w:sz w:val="24"/>
              </w:rPr>
              <w:t>三元高镍出货量将达到</w:t>
            </w:r>
            <w:r w:rsidR="00054DCA">
              <w:rPr>
                <w:rFonts w:hint="eastAsia"/>
                <w:sz w:val="24"/>
              </w:rPr>
              <w:t>1</w:t>
            </w:r>
            <w:r w:rsidR="00054DCA">
              <w:rPr>
                <w:sz w:val="24"/>
              </w:rPr>
              <w:t>.9</w:t>
            </w:r>
            <w:r w:rsidR="00054DCA">
              <w:rPr>
                <w:rFonts w:hint="eastAsia"/>
                <w:sz w:val="24"/>
              </w:rPr>
              <w:t>万吨，上半年出货超</w:t>
            </w:r>
            <w:r w:rsidR="00054DCA">
              <w:rPr>
                <w:rFonts w:hint="eastAsia"/>
                <w:sz w:val="24"/>
              </w:rPr>
              <w:t>4</w:t>
            </w:r>
            <w:r w:rsidR="00054DCA">
              <w:rPr>
                <w:rFonts w:hint="eastAsia"/>
                <w:sz w:val="24"/>
              </w:rPr>
              <w:t>万吨。</w:t>
            </w:r>
            <w:r w:rsidR="00EA3FDE" w:rsidRPr="00B9011E">
              <w:rPr>
                <w:rFonts w:hint="eastAsia"/>
                <w:sz w:val="24"/>
              </w:rPr>
              <w:t>四氧化三钴</w:t>
            </w:r>
            <w:r w:rsidR="009F60D0">
              <w:rPr>
                <w:rFonts w:hint="eastAsia"/>
                <w:sz w:val="24"/>
              </w:rPr>
              <w:t>全年</w:t>
            </w:r>
            <w:r w:rsidR="00EA3FDE">
              <w:rPr>
                <w:rFonts w:hint="eastAsia"/>
                <w:sz w:val="24"/>
              </w:rPr>
              <w:t>出货量</w:t>
            </w:r>
            <w:r w:rsidR="009F60D0">
              <w:rPr>
                <w:rFonts w:hint="eastAsia"/>
                <w:sz w:val="24"/>
              </w:rPr>
              <w:t>将</w:t>
            </w:r>
            <w:r w:rsidR="00EA3FDE">
              <w:rPr>
                <w:rFonts w:hint="eastAsia"/>
                <w:sz w:val="24"/>
              </w:rPr>
              <w:t>达</w:t>
            </w:r>
            <w:r w:rsidR="009F60D0">
              <w:rPr>
                <w:rFonts w:hint="eastAsia"/>
                <w:sz w:val="24"/>
              </w:rPr>
              <w:t>到</w:t>
            </w:r>
            <w:r w:rsidR="00EA3FDE" w:rsidRPr="00B9011E">
              <w:rPr>
                <w:rFonts w:hint="eastAsia"/>
                <w:sz w:val="24"/>
              </w:rPr>
              <w:t>2</w:t>
            </w:r>
            <w:r w:rsidR="00EA3FDE">
              <w:rPr>
                <w:sz w:val="24"/>
              </w:rPr>
              <w:t>.</w:t>
            </w:r>
            <w:r w:rsidR="00EA3FDE">
              <w:rPr>
                <w:rFonts w:hint="eastAsia"/>
                <w:sz w:val="24"/>
              </w:rPr>
              <w:t>4</w:t>
            </w:r>
            <w:r w:rsidR="00EA3FDE">
              <w:rPr>
                <w:rFonts w:hint="eastAsia"/>
                <w:sz w:val="24"/>
              </w:rPr>
              <w:t>万</w:t>
            </w:r>
            <w:r w:rsidR="00EA3FDE" w:rsidRPr="00B9011E">
              <w:rPr>
                <w:rFonts w:hint="eastAsia"/>
                <w:sz w:val="24"/>
              </w:rPr>
              <w:t>吨</w:t>
            </w:r>
            <w:r w:rsidR="009F60D0">
              <w:rPr>
                <w:rFonts w:hint="eastAsia"/>
                <w:sz w:val="24"/>
              </w:rPr>
              <w:t>，</w:t>
            </w:r>
            <w:r w:rsidR="00EA3FDE">
              <w:rPr>
                <w:rFonts w:hint="eastAsia"/>
                <w:sz w:val="24"/>
              </w:rPr>
              <w:t>预计一季度</w:t>
            </w:r>
            <w:r w:rsidR="009F60D0">
              <w:rPr>
                <w:rFonts w:hint="eastAsia"/>
                <w:sz w:val="24"/>
              </w:rPr>
              <w:t>将</w:t>
            </w:r>
            <w:r w:rsidR="00EA3FDE">
              <w:rPr>
                <w:rFonts w:hint="eastAsia"/>
                <w:sz w:val="24"/>
              </w:rPr>
              <w:t>超过</w:t>
            </w:r>
            <w:r w:rsidR="00EA3FDE">
              <w:rPr>
                <w:rFonts w:hint="eastAsia"/>
                <w:sz w:val="24"/>
              </w:rPr>
              <w:t>4</w:t>
            </w:r>
            <w:r w:rsidR="00EA3FDE">
              <w:rPr>
                <w:sz w:val="24"/>
              </w:rPr>
              <w:t>500</w:t>
            </w:r>
            <w:r w:rsidR="00EA3FDE">
              <w:rPr>
                <w:rFonts w:hint="eastAsia"/>
                <w:sz w:val="24"/>
              </w:rPr>
              <w:t>吨，上半年出货量超</w:t>
            </w:r>
            <w:r w:rsidR="00EA3FDE">
              <w:rPr>
                <w:rFonts w:hint="eastAsia"/>
                <w:sz w:val="24"/>
              </w:rPr>
              <w:t>1</w:t>
            </w:r>
            <w:r w:rsidR="00EA3FDE">
              <w:rPr>
                <w:rFonts w:hint="eastAsia"/>
                <w:sz w:val="24"/>
              </w:rPr>
              <w:t>万吨。</w:t>
            </w:r>
          </w:p>
          <w:p w:rsidR="00B552BF" w:rsidRDefault="00DE3607" w:rsidP="000E6A76">
            <w:pPr>
              <w:spacing w:line="360" w:lineRule="auto"/>
              <w:ind w:firstLineChars="200" w:firstLine="480"/>
              <w:rPr>
                <w:sz w:val="24"/>
              </w:rPr>
            </w:pPr>
            <w:r>
              <w:rPr>
                <w:sz w:val="24"/>
              </w:rPr>
              <w:t>5</w:t>
            </w:r>
            <w:r w:rsidR="00B552BF">
              <w:rPr>
                <w:rFonts w:hint="eastAsia"/>
                <w:sz w:val="24"/>
              </w:rPr>
              <w:t>、公司如何维持前驱体产品的毛利</w:t>
            </w:r>
            <w:r w:rsidR="00C155E8">
              <w:rPr>
                <w:rFonts w:hint="eastAsia"/>
                <w:sz w:val="24"/>
              </w:rPr>
              <w:t>率</w:t>
            </w:r>
            <w:r w:rsidR="00B552BF">
              <w:rPr>
                <w:rFonts w:hint="eastAsia"/>
                <w:sz w:val="24"/>
              </w:rPr>
              <w:t>与行业地位？</w:t>
            </w:r>
          </w:p>
          <w:p w:rsidR="00C20338" w:rsidRDefault="00B066A1" w:rsidP="00C20338">
            <w:pPr>
              <w:spacing w:line="360" w:lineRule="auto"/>
              <w:ind w:firstLineChars="200" w:firstLine="480"/>
              <w:rPr>
                <w:sz w:val="24"/>
              </w:rPr>
            </w:pPr>
            <w:r>
              <w:rPr>
                <w:rFonts w:hint="eastAsia"/>
                <w:sz w:val="24"/>
              </w:rPr>
              <w:t>公司拥有“原料</w:t>
            </w:r>
            <w:r>
              <w:rPr>
                <w:rFonts w:hint="eastAsia"/>
                <w:sz w:val="24"/>
              </w:rPr>
              <w:t>+</w:t>
            </w:r>
            <w:r>
              <w:rPr>
                <w:rFonts w:hint="eastAsia"/>
                <w:sz w:val="24"/>
              </w:rPr>
              <w:t>材料制造”两道工序，毛利率可以稳定在</w:t>
            </w:r>
            <w:r>
              <w:rPr>
                <w:rFonts w:hint="eastAsia"/>
                <w:sz w:val="24"/>
              </w:rPr>
              <w:t>20%</w:t>
            </w:r>
            <w:r>
              <w:rPr>
                <w:rFonts w:hint="eastAsia"/>
                <w:sz w:val="24"/>
              </w:rPr>
              <w:t>以上。</w:t>
            </w:r>
          </w:p>
          <w:p w:rsidR="00C20338" w:rsidRDefault="00CD4590" w:rsidP="00C20338">
            <w:pPr>
              <w:spacing w:line="360" w:lineRule="auto"/>
              <w:ind w:firstLineChars="200" w:firstLine="480"/>
              <w:rPr>
                <w:sz w:val="24"/>
              </w:rPr>
            </w:pPr>
            <w:r>
              <w:rPr>
                <w:rFonts w:hint="eastAsia"/>
                <w:sz w:val="24"/>
              </w:rPr>
              <w:t>公司</w:t>
            </w:r>
            <w:r w:rsidR="006A3FA6">
              <w:rPr>
                <w:rFonts w:hint="eastAsia"/>
                <w:sz w:val="24"/>
              </w:rPr>
              <w:t>一方面不断降低制造成本、提高产品质量</w:t>
            </w:r>
            <w:r w:rsidR="00C20338">
              <w:rPr>
                <w:rFonts w:hint="eastAsia"/>
                <w:sz w:val="24"/>
              </w:rPr>
              <w:t>来提升对客户的议价能力，保障毛利率的稳定性</w:t>
            </w:r>
            <w:r w:rsidR="00C31BC6">
              <w:rPr>
                <w:rFonts w:hint="eastAsia"/>
                <w:sz w:val="24"/>
              </w:rPr>
              <w:t>；</w:t>
            </w:r>
          </w:p>
          <w:p w:rsidR="00B552BF" w:rsidRDefault="006A3FA6" w:rsidP="00C20338">
            <w:pPr>
              <w:spacing w:line="360" w:lineRule="auto"/>
              <w:ind w:firstLineChars="200" w:firstLine="480"/>
              <w:rPr>
                <w:sz w:val="24"/>
              </w:rPr>
            </w:pPr>
            <w:r>
              <w:rPr>
                <w:rFonts w:hint="eastAsia"/>
                <w:sz w:val="24"/>
              </w:rPr>
              <w:t>另一方面</w:t>
            </w:r>
            <w:r w:rsidR="001B3B92">
              <w:rPr>
                <w:rFonts w:hint="eastAsia"/>
                <w:sz w:val="24"/>
              </w:rPr>
              <w:t>优化产品结构，</w:t>
            </w:r>
            <w:r w:rsidR="00107862">
              <w:rPr>
                <w:rFonts w:hint="eastAsia"/>
                <w:sz w:val="24"/>
              </w:rPr>
              <w:t>聚焦高镍与单晶等</w:t>
            </w:r>
            <w:r>
              <w:rPr>
                <w:rFonts w:hint="eastAsia"/>
                <w:sz w:val="24"/>
              </w:rPr>
              <w:t>高毛利率</w:t>
            </w:r>
            <w:r w:rsidR="00107862">
              <w:rPr>
                <w:rFonts w:hint="eastAsia"/>
                <w:sz w:val="24"/>
              </w:rPr>
              <w:t>核心产品的生产与销售</w:t>
            </w:r>
            <w:r w:rsidR="009F60D0">
              <w:rPr>
                <w:rFonts w:hint="eastAsia"/>
                <w:sz w:val="24"/>
              </w:rPr>
              <w:t>，强化对三元高镍前驱体的前沿技术</w:t>
            </w:r>
            <w:r w:rsidR="004E6CD7">
              <w:rPr>
                <w:rFonts w:hint="eastAsia"/>
                <w:sz w:val="24"/>
              </w:rPr>
              <w:t>和迭代产品</w:t>
            </w:r>
            <w:r w:rsidR="009F60D0">
              <w:rPr>
                <w:rFonts w:hint="eastAsia"/>
                <w:sz w:val="24"/>
              </w:rPr>
              <w:t>的研发</w:t>
            </w:r>
            <w:r w:rsidR="004E6CD7">
              <w:rPr>
                <w:rFonts w:hint="eastAsia"/>
                <w:sz w:val="24"/>
              </w:rPr>
              <w:t>和量产，</w:t>
            </w:r>
            <w:r w:rsidR="009F60D0">
              <w:rPr>
                <w:rFonts w:hint="eastAsia"/>
                <w:sz w:val="24"/>
              </w:rPr>
              <w:t>不断提升公司的盈利能力</w:t>
            </w:r>
            <w:r w:rsidR="00C155E8">
              <w:rPr>
                <w:rFonts w:hint="eastAsia"/>
                <w:sz w:val="24"/>
              </w:rPr>
              <w:t>。</w:t>
            </w:r>
            <w:r w:rsidR="009F60D0">
              <w:rPr>
                <w:rFonts w:hint="eastAsia"/>
                <w:sz w:val="24"/>
              </w:rPr>
              <w:t>公司将充分利用已有和新建产能，</w:t>
            </w:r>
            <w:r w:rsidR="004E6CD7">
              <w:rPr>
                <w:rFonts w:hint="eastAsia"/>
                <w:sz w:val="24"/>
              </w:rPr>
              <w:t>进一步</w:t>
            </w:r>
            <w:r w:rsidR="009F60D0">
              <w:rPr>
                <w:rFonts w:hint="eastAsia"/>
                <w:sz w:val="24"/>
              </w:rPr>
              <w:t>发挥公司在三元高镍前驱体的技术与质量优势，不断夯实公司在全球三元前驱体的龙头地位。</w:t>
            </w:r>
          </w:p>
          <w:p w:rsidR="008728FF" w:rsidRDefault="008728FF" w:rsidP="00C20338">
            <w:pPr>
              <w:spacing w:line="360" w:lineRule="auto"/>
              <w:ind w:firstLineChars="200" w:firstLine="480"/>
              <w:rPr>
                <w:sz w:val="24"/>
              </w:rPr>
            </w:pPr>
            <w:r>
              <w:rPr>
                <w:rFonts w:hint="eastAsia"/>
                <w:sz w:val="24"/>
              </w:rPr>
              <w:t>经过</w:t>
            </w:r>
            <w:r w:rsidR="009324DA">
              <w:rPr>
                <w:rFonts w:hint="eastAsia"/>
                <w:sz w:val="24"/>
              </w:rPr>
              <w:t>过去</w:t>
            </w:r>
            <w:r w:rsidR="009324DA">
              <w:rPr>
                <w:rFonts w:hint="eastAsia"/>
                <w:sz w:val="24"/>
              </w:rPr>
              <w:t>3</w:t>
            </w:r>
            <w:r w:rsidR="009324DA">
              <w:rPr>
                <w:rFonts w:hint="eastAsia"/>
                <w:sz w:val="24"/>
              </w:rPr>
              <w:t>年连续的</w:t>
            </w:r>
            <w:r w:rsidR="00667E93">
              <w:rPr>
                <w:rFonts w:hint="eastAsia"/>
                <w:sz w:val="24"/>
              </w:rPr>
              <w:t>重金研发投入，尤其是</w:t>
            </w:r>
            <w:r>
              <w:rPr>
                <w:rFonts w:hint="eastAsia"/>
                <w:sz w:val="24"/>
              </w:rPr>
              <w:t>2020</w:t>
            </w:r>
            <w:r>
              <w:rPr>
                <w:rFonts w:hint="eastAsia"/>
                <w:sz w:val="24"/>
              </w:rPr>
              <w:t>年的技术创新</w:t>
            </w:r>
            <w:r w:rsidR="00667E93">
              <w:rPr>
                <w:rFonts w:hint="eastAsia"/>
                <w:sz w:val="24"/>
              </w:rPr>
              <w:t>攻关</w:t>
            </w:r>
            <w:r>
              <w:rPr>
                <w:rFonts w:hint="eastAsia"/>
                <w:sz w:val="24"/>
              </w:rPr>
              <w:t>，公司在超高镍低钴</w:t>
            </w:r>
            <w:r w:rsidR="00121440">
              <w:rPr>
                <w:rFonts w:hint="eastAsia"/>
                <w:sz w:val="24"/>
              </w:rPr>
              <w:t>前驱体</w:t>
            </w:r>
            <w:r w:rsidR="00667E93">
              <w:rPr>
                <w:rFonts w:hint="eastAsia"/>
                <w:sz w:val="24"/>
              </w:rPr>
              <w:t>材料</w:t>
            </w:r>
            <w:r>
              <w:rPr>
                <w:rFonts w:hint="eastAsia"/>
                <w:sz w:val="24"/>
              </w:rPr>
              <w:t>、四元</w:t>
            </w:r>
            <w:r w:rsidR="00121440">
              <w:rPr>
                <w:rFonts w:hint="eastAsia"/>
                <w:sz w:val="24"/>
              </w:rPr>
              <w:t>前驱体</w:t>
            </w:r>
            <w:r>
              <w:rPr>
                <w:rFonts w:hint="eastAsia"/>
                <w:sz w:val="24"/>
              </w:rPr>
              <w:t>材料、无钴</w:t>
            </w:r>
            <w:r w:rsidR="00121440">
              <w:rPr>
                <w:rFonts w:hint="eastAsia"/>
                <w:sz w:val="24"/>
              </w:rPr>
              <w:t>前驱体</w:t>
            </w:r>
            <w:r>
              <w:rPr>
                <w:rFonts w:hint="eastAsia"/>
                <w:sz w:val="24"/>
              </w:rPr>
              <w:t>材料、固态锂电用前驱体材料等领域</w:t>
            </w:r>
            <w:r w:rsidR="009324DA">
              <w:rPr>
                <w:rFonts w:hint="eastAsia"/>
                <w:sz w:val="24"/>
              </w:rPr>
              <w:t>的</w:t>
            </w:r>
            <w:r w:rsidR="00667E93">
              <w:rPr>
                <w:rFonts w:hint="eastAsia"/>
                <w:sz w:val="24"/>
              </w:rPr>
              <w:t>创新</w:t>
            </w:r>
            <w:r w:rsidR="009324DA">
              <w:rPr>
                <w:rFonts w:hint="eastAsia"/>
                <w:sz w:val="24"/>
              </w:rPr>
              <w:t>发</w:t>
            </w:r>
            <w:r w:rsidR="00667E93">
              <w:rPr>
                <w:rFonts w:hint="eastAsia"/>
                <w:sz w:val="24"/>
              </w:rPr>
              <w:t>水平</w:t>
            </w:r>
            <w:r w:rsidR="009324DA">
              <w:rPr>
                <w:rFonts w:hint="eastAsia"/>
                <w:sz w:val="24"/>
              </w:rPr>
              <w:t>处于行业领先地位。</w:t>
            </w:r>
          </w:p>
          <w:p w:rsidR="00823A41" w:rsidRDefault="00DE3607" w:rsidP="00823A41">
            <w:pPr>
              <w:spacing w:line="360" w:lineRule="auto"/>
              <w:ind w:firstLineChars="200" w:firstLine="480"/>
              <w:rPr>
                <w:bCs/>
                <w:iCs/>
                <w:color w:val="000000"/>
                <w:sz w:val="24"/>
              </w:rPr>
            </w:pPr>
            <w:r>
              <w:rPr>
                <w:bCs/>
                <w:iCs/>
                <w:color w:val="000000"/>
                <w:sz w:val="24"/>
              </w:rPr>
              <w:t>6</w:t>
            </w:r>
            <w:r w:rsidR="00823A41">
              <w:rPr>
                <w:rFonts w:hint="eastAsia"/>
                <w:bCs/>
                <w:iCs/>
                <w:color w:val="000000"/>
                <w:sz w:val="24"/>
              </w:rPr>
              <w:t>、公司新产品开发与认证方面有无进展？</w:t>
            </w:r>
          </w:p>
          <w:p w:rsidR="00D95510" w:rsidRPr="00D95510" w:rsidRDefault="004E6CD7" w:rsidP="00380749">
            <w:pPr>
              <w:spacing w:line="360" w:lineRule="auto"/>
              <w:ind w:firstLineChars="200" w:firstLine="480"/>
              <w:rPr>
                <w:bCs/>
                <w:iCs/>
                <w:color w:val="000000"/>
                <w:sz w:val="24"/>
              </w:rPr>
            </w:pPr>
            <w:r>
              <w:rPr>
                <w:rFonts w:hint="eastAsia"/>
                <w:bCs/>
                <w:iCs/>
                <w:color w:val="000000"/>
                <w:sz w:val="24"/>
              </w:rPr>
              <w:t>2</w:t>
            </w:r>
            <w:r>
              <w:rPr>
                <w:bCs/>
                <w:iCs/>
                <w:color w:val="000000"/>
                <w:sz w:val="24"/>
              </w:rPr>
              <w:t>020</w:t>
            </w:r>
            <w:r>
              <w:rPr>
                <w:rFonts w:hint="eastAsia"/>
                <w:bCs/>
                <w:iCs/>
                <w:color w:val="000000"/>
                <w:sz w:val="24"/>
              </w:rPr>
              <w:t>年公司已经</w:t>
            </w:r>
            <w:r w:rsidR="005E18E7">
              <w:rPr>
                <w:rFonts w:hint="eastAsia"/>
                <w:bCs/>
                <w:iCs/>
                <w:color w:val="000000"/>
                <w:sz w:val="24"/>
              </w:rPr>
              <w:t>实现</w:t>
            </w:r>
            <w:r w:rsidR="005E18E7">
              <w:rPr>
                <w:rFonts w:hint="eastAsia"/>
                <w:bCs/>
                <w:iCs/>
                <w:color w:val="000000"/>
                <w:sz w:val="24"/>
              </w:rPr>
              <w:t>8</w:t>
            </w:r>
            <w:r w:rsidR="005E18E7">
              <w:rPr>
                <w:bCs/>
                <w:iCs/>
                <w:color w:val="000000"/>
                <w:sz w:val="24"/>
              </w:rPr>
              <w:t>11</w:t>
            </w:r>
            <w:r w:rsidR="005E18E7">
              <w:rPr>
                <w:rFonts w:hint="eastAsia"/>
                <w:bCs/>
                <w:iCs/>
                <w:color w:val="000000"/>
                <w:sz w:val="24"/>
              </w:rPr>
              <w:t>单晶产品和</w:t>
            </w:r>
            <w:r w:rsidR="005E18E7">
              <w:rPr>
                <w:rFonts w:hint="eastAsia"/>
                <w:bCs/>
                <w:iCs/>
                <w:color w:val="000000"/>
                <w:sz w:val="24"/>
              </w:rPr>
              <w:t>NCM</w:t>
            </w:r>
            <w:r w:rsidR="005E18E7">
              <w:rPr>
                <w:bCs/>
                <w:iCs/>
                <w:color w:val="000000"/>
                <w:sz w:val="24"/>
              </w:rPr>
              <w:t>9</w:t>
            </w:r>
            <w:r w:rsidR="005E18E7">
              <w:rPr>
                <w:rFonts w:hint="eastAsia"/>
                <w:bCs/>
                <w:iCs/>
                <w:color w:val="000000"/>
                <w:sz w:val="24"/>
              </w:rPr>
              <w:t>系前驱体</w:t>
            </w:r>
            <w:r>
              <w:rPr>
                <w:rFonts w:hint="eastAsia"/>
                <w:bCs/>
                <w:iCs/>
                <w:color w:val="000000"/>
                <w:sz w:val="24"/>
              </w:rPr>
              <w:t>的客户</w:t>
            </w:r>
            <w:r w:rsidR="005E18E7">
              <w:rPr>
                <w:rFonts w:hint="eastAsia"/>
                <w:bCs/>
                <w:iCs/>
                <w:color w:val="000000"/>
                <w:sz w:val="24"/>
              </w:rPr>
              <w:t>认证通过，</w:t>
            </w:r>
            <w:r w:rsidR="005E18E7">
              <w:rPr>
                <w:rFonts w:hint="eastAsia"/>
                <w:bCs/>
                <w:iCs/>
                <w:color w:val="000000"/>
                <w:sz w:val="24"/>
              </w:rPr>
              <w:t>2</w:t>
            </w:r>
            <w:r w:rsidR="005E18E7">
              <w:rPr>
                <w:bCs/>
                <w:iCs/>
                <w:color w:val="000000"/>
                <w:sz w:val="24"/>
              </w:rPr>
              <w:t>021</w:t>
            </w:r>
            <w:r w:rsidR="005E18E7">
              <w:rPr>
                <w:rFonts w:hint="eastAsia"/>
                <w:bCs/>
                <w:iCs/>
                <w:color w:val="000000"/>
                <w:sz w:val="24"/>
              </w:rPr>
              <w:t>年公司</w:t>
            </w:r>
            <w:r>
              <w:rPr>
                <w:rFonts w:hint="eastAsia"/>
                <w:bCs/>
                <w:iCs/>
                <w:color w:val="000000"/>
                <w:sz w:val="24"/>
              </w:rPr>
              <w:t>已经</w:t>
            </w:r>
            <w:r w:rsidR="005E18E7">
              <w:rPr>
                <w:rFonts w:hint="eastAsia"/>
                <w:bCs/>
                <w:iCs/>
                <w:color w:val="000000"/>
                <w:sz w:val="24"/>
              </w:rPr>
              <w:t>实现了这两款产品的规模化量产</w:t>
            </w:r>
            <w:r w:rsidR="001357D7">
              <w:rPr>
                <w:rFonts w:hint="eastAsia"/>
                <w:bCs/>
                <w:iCs/>
                <w:color w:val="000000"/>
                <w:sz w:val="24"/>
              </w:rPr>
              <w:t>供应。</w:t>
            </w:r>
            <w:r>
              <w:rPr>
                <w:rFonts w:hint="eastAsia"/>
                <w:bCs/>
                <w:iCs/>
                <w:color w:val="000000"/>
                <w:sz w:val="24"/>
              </w:rPr>
              <w:t>同时公司在全浓度核壳</w:t>
            </w:r>
            <w:r w:rsidR="00C23C68">
              <w:rPr>
                <w:rFonts w:hint="eastAsia"/>
                <w:bCs/>
                <w:iCs/>
                <w:color w:val="000000"/>
                <w:sz w:val="24"/>
              </w:rPr>
              <w:t>前驱体</w:t>
            </w:r>
            <w:r>
              <w:rPr>
                <w:rFonts w:hint="eastAsia"/>
                <w:bCs/>
                <w:iCs/>
                <w:color w:val="000000"/>
                <w:sz w:val="24"/>
              </w:rPr>
              <w:t>技术</w:t>
            </w:r>
            <w:r w:rsidR="00C23C68">
              <w:rPr>
                <w:rFonts w:hint="eastAsia"/>
                <w:bCs/>
                <w:iCs/>
                <w:color w:val="000000"/>
                <w:sz w:val="24"/>
              </w:rPr>
              <w:t>、无钴前驱体材料</w:t>
            </w:r>
            <w:r>
              <w:rPr>
                <w:rFonts w:hint="eastAsia"/>
                <w:bCs/>
                <w:iCs/>
                <w:color w:val="000000"/>
                <w:sz w:val="24"/>
              </w:rPr>
              <w:t>和固态电池用三元前驱体产品的研发和量产方面均取得实质进展。</w:t>
            </w:r>
          </w:p>
        </w:tc>
      </w:tr>
      <w:tr w:rsidR="00AA61DB" w:rsidRPr="0032393C" w:rsidTr="00E17673">
        <w:tc>
          <w:tcPr>
            <w:tcW w:w="1908" w:type="dxa"/>
            <w:shd w:val="clear" w:color="auto" w:fill="auto"/>
            <w:vAlign w:val="center"/>
          </w:tcPr>
          <w:p w:rsidR="00AA61DB" w:rsidRPr="0032393C" w:rsidRDefault="00AA61DB" w:rsidP="00E17673">
            <w:pPr>
              <w:spacing w:line="480" w:lineRule="atLeast"/>
              <w:rPr>
                <w:b/>
                <w:bCs/>
                <w:iCs/>
                <w:color w:val="000000"/>
                <w:sz w:val="24"/>
              </w:rPr>
            </w:pPr>
            <w:r w:rsidRPr="0032393C">
              <w:rPr>
                <w:b/>
                <w:bCs/>
                <w:iCs/>
                <w:color w:val="000000"/>
                <w:sz w:val="24"/>
              </w:rPr>
              <w:lastRenderedPageBreak/>
              <w:t>附件清单（如有）</w:t>
            </w:r>
          </w:p>
        </w:tc>
        <w:tc>
          <w:tcPr>
            <w:tcW w:w="6614" w:type="dxa"/>
            <w:shd w:val="clear" w:color="auto" w:fill="auto"/>
          </w:tcPr>
          <w:p w:rsidR="003A240E" w:rsidRPr="0032393C" w:rsidRDefault="003A240E" w:rsidP="00E17673">
            <w:pPr>
              <w:spacing w:line="480" w:lineRule="atLeast"/>
              <w:rPr>
                <w:bCs/>
                <w:iCs/>
                <w:color w:val="000000"/>
                <w:sz w:val="24"/>
              </w:rPr>
            </w:pPr>
          </w:p>
        </w:tc>
      </w:tr>
      <w:tr w:rsidR="00AA61DB" w:rsidRPr="0032393C" w:rsidTr="00E17673">
        <w:tc>
          <w:tcPr>
            <w:tcW w:w="1908" w:type="dxa"/>
            <w:shd w:val="clear" w:color="auto" w:fill="auto"/>
            <w:vAlign w:val="center"/>
          </w:tcPr>
          <w:p w:rsidR="00AA61DB" w:rsidRPr="0032393C" w:rsidRDefault="00AA61DB" w:rsidP="00E17673">
            <w:pPr>
              <w:spacing w:line="480" w:lineRule="atLeast"/>
              <w:rPr>
                <w:b/>
                <w:bCs/>
                <w:iCs/>
                <w:color w:val="000000"/>
                <w:sz w:val="24"/>
              </w:rPr>
            </w:pPr>
            <w:r w:rsidRPr="0032393C">
              <w:rPr>
                <w:b/>
                <w:bCs/>
                <w:iCs/>
                <w:color w:val="000000"/>
                <w:sz w:val="24"/>
              </w:rPr>
              <w:t>日期</w:t>
            </w:r>
          </w:p>
        </w:tc>
        <w:tc>
          <w:tcPr>
            <w:tcW w:w="6614" w:type="dxa"/>
            <w:shd w:val="clear" w:color="auto" w:fill="auto"/>
          </w:tcPr>
          <w:p w:rsidR="00AA61DB" w:rsidRPr="0032393C" w:rsidRDefault="00AA61DB" w:rsidP="00E17673">
            <w:pPr>
              <w:spacing w:line="480" w:lineRule="atLeast"/>
              <w:rPr>
                <w:bCs/>
                <w:iCs/>
                <w:color w:val="000000"/>
                <w:sz w:val="24"/>
              </w:rPr>
            </w:pPr>
            <w:r w:rsidRPr="0032393C">
              <w:rPr>
                <w:bCs/>
                <w:iCs/>
                <w:color w:val="000000"/>
                <w:sz w:val="24"/>
              </w:rPr>
              <w:t>20</w:t>
            </w:r>
            <w:r w:rsidR="00940EAF" w:rsidRPr="0032393C">
              <w:rPr>
                <w:bCs/>
                <w:iCs/>
                <w:color w:val="000000"/>
                <w:sz w:val="24"/>
              </w:rPr>
              <w:t>2</w:t>
            </w:r>
            <w:r w:rsidR="00962054">
              <w:rPr>
                <w:bCs/>
                <w:iCs/>
                <w:color w:val="000000"/>
                <w:sz w:val="24"/>
              </w:rPr>
              <w:t>1</w:t>
            </w:r>
            <w:r w:rsidRPr="0032393C">
              <w:rPr>
                <w:bCs/>
                <w:iCs/>
                <w:color w:val="000000"/>
                <w:sz w:val="24"/>
              </w:rPr>
              <w:t>年</w:t>
            </w:r>
            <w:r w:rsidR="00962054">
              <w:rPr>
                <w:bCs/>
                <w:iCs/>
                <w:color w:val="000000"/>
                <w:sz w:val="24"/>
              </w:rPr>
              <w:t>1</w:t>
            </w:r>
            <w:r w:rsidRPr="0032393C">
              <w:rPr>
                <w:bCs/>
                <w:iCs/>
                <w:color w:val="000000"/>
                <w:sz w:val="24"/>
              </w:rPr>
              <w:t>月</w:t>
            </w:r>
            <w:r w:rsidR="00962054">
              <w:rPr>
                <w:bCs/>
                <w:iCs/>
                <w:color w:val="000000"/>
                <w:sz w:val="24"/>
              </w:rPr>
              <w:t>28</w:t>
            </w:r>
            <w:r w:rsidRPr="0032393C">
              <w:rPr>
                <w:bCs/>
                <w:iCs/>
                <w:color w:val="000000"/>
                <w:sz w:val="24"/>
              </w:rPr>
              <w:t>日</w:t>
            </w:r>
          </w:p>
        </w:tc>
      </w:tr>
    </w:tbl>
    <w:p w:rsidR="006F4510" w:rsidRPr="0032393C" w:rsidRDefault="006F4510"/>
    <w:sectPr w:rsidR="006F4510" w:rsidRPr="0032393C" w:rsidSect="00AB0FF3">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F18" w:rsidRDefault="00DB2F18">
      <w:r>
        <w:separator/>
      </w:r>
    </w:p>
  </w:endnote>
  <w:endnote w:type="continuationSeparator" w:id="0">
    <w:p w:rsidR="00DB2F18" w:rsidRDefault="00DB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EB4" w:rsidRDefault="00AB0FF3" w:rsidP="00AA61DB">
    <w:pPr>
      <w:pStyle w:val="a4"/>
      <w:framePr w:wrap="around" w:vAnchor="text" w:hAnchor="margin" w:xAlign="center" w:y="1"/>
      <w:rPr>
        <w:rStyle w:val="a5"/>
      </w:rPr>
    </w:pPr>
    <w:r>
      <w:rPr>
        <w:rStyle w:val="a5"/>
      </w:rPr>
      <w:fldChar w:fldCharType="begin"/>
    </w:r>
    <w:r w:rsidR="00545EB4">
      <w:rPr>
        <w:rStyle w:val="a5"/>
      </w:rPr>
      <w:instrText xml:space="preserve">PAGE  </w:instrText>
    </w:r>
    <w:r>
      <w:rPr>
        <w:rStyle w:val="a5"/>
      </w:rPr>
      <w:fldChar w:fldCharType="end"/>
    </w:r>
  </w:p>
  <w:p w:rsidR="00545EB4" w:rsidRDefault="00545EB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EB4" w:rsidRDefault="00AB0FF3" w:rsidP="00AA61DB">
    <w:pPr>
      <w:pStyle w:val="a4"/>
      <w:framePr w:wrap="around" w:vAnchor="text" w:hAnchor="margin" w:xAlign="center" w:y="1"/>
      <w:rPr>
        <w:rStyle w:val="a5"/>
      </w:rPr>
    </w:pPr>
    <w:r>
      <w:rPr>
        <w:rStyle w:val="a5"/>
      </w:rPr>
      <w:fldChar w:fldCharType="begin"/>
    </w:r>
    <w:r w:rsidR="00545EB4">
      <w:rPr>
        <w:rStyle w:val="a5"/>
      </w:rPr>
      <w:instrText xml:space="preserve">PAGE  </w:instrText>
    </w:r>
    <w:r>
      <w:rPr>
        <w:rStyle w:val="a5"/>
      </w:rPr>
      <w:fldChar w:fldCharType="separate"/>
    </w:r>
    <w:r w:rsidR="00F1121A">
      <w:rPr>
        <w:rStyle w:val="a5"/>
        <w:noProof/>
      </w:rPr>
      <w:t>4</w:t>
    </w:r>
    <w:r>
      <w:rPr>
        <w:rStyle w:val="a5"/>
      </w:rPr>
      <w:fldChar w:fldCharType="end"/>
    </w:r>
  </w:p>
  <w:p w:rsidR="00545EB4" w:rsidRDefault="00545EB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F18" w:rsidRDefault="00DB2F18">
      <w:r>
        <w:separator/>
      </w:r>
    </w:p>
  </w:footnote>
  <w:footnote w:type="continuationSeparator" w:id="0">
    <w:p w:rsidR="00DB2F18" w:rsidRDefault="00DB2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329C0"/>
    <w:multiLevelType w:val="hybridMultilevel"/>
    <w:tmpl w:val="AC1077B8"/>
    <w:lvl w:ilvl="0" w:tplc="6C1A95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5F185CC3"/>
    <w:multiLevelType w:val="hybridMultilevel"/>
    <w:tmpl w:val="CB68CAAC"/>
    <w:lvl w:ilvl="0" w:tplc="B5A2973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680F5A10"/>
    <w:multiLevelType w:val="hybridMultilevel"/>
    <w:tmpl w:val="BCBE4152"/>
    <w:lvl w:ilvl="0" w:tplc="00E6E0C6">
      <w:start w:val="9"/>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 w15:restartNumberingAfterBreak="0">
    <w:nsid w:val="77EA254C"/>
    <w:multiLevelType w:val="hybridMultilevel"/>
    <w:tmpl w:val="2B9EDA5C"/>
    <w:lvl w:ilvl="0" w:tplc="60D658B2">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61DB"/>
    <w:rsid w:val="000002EF"/>
    <w:rsid w:val="00002516"/>
    <w:rsid w:val="00005671"/>
    <w:rsid w:val="00006953"/>
    <w:rsid w:val="00010794"/>
    <w:rsid w:val="0001105E"/>
    <w:rsid w:val="0001158E"/>
    <w:rsid w:val="00017543"/>
    <w:rsid w:val="00020552"/>
    <w:rsid w:val="00024A89"/>
    <w:rsid w:val="00030808"/>
    <w:rsid w:val="000320FE"/>
    <w:rsid w:val="000333A7"/>
    <w:rsid w:val="0003743A"/>
    <w:rsid w:val="00037B35"/>
    <w:rsid w:val="00042EEF"/>
    <w:rsid w:val="00044E06"/>
    <w:rsid w:val="00046F3D"/>
    <w:rsid w:val="00051156"/>
    <w:rsid w:val="00051F83"/>
    <w:rsid w:val="00054DCA"/>
    <w:rsid w:val="0005740E"/>
    <w:rsid w:val="00066484"/>
    <w:rsid w:val="000669A5"/>
    <w:rsid w:val="000727F8"/>
    <w:rsid w:val="00073206"/>
    <w:rsid w:val="00073DAF"/>
    <w:rsid w:val="00080524"/>
    <w:rsid w:val="00083CE9"/>
    <w:rsid w:val="00084E03"/>
    <w:rsid w:val="000854C1"/>
    <w:rsid w:val="00087432"/>
    <w:rsid w:val="00094185"/>
    <w:rsid w:val="0009561F"/>
    <w:rsid w:val="00096071"/>
    <w:rsid w:val="000964D0"/>
    <w:rsid w:val="00096CE8"/>
    <w:rsid w:val="000A1DB5"/>
    <w:rsid w:val="000A1DBA"/>
    <w:rsid w:val="000A4E67"/>
    <w:rsid w:val="000B09DA"/>
    <w:rsid w:val="000B6EE0"/>
    <w:rsid w:val="000C5089"/>
    <w:rsid w:val="000C5AC9"/>
    <w:rsid w:val="000C661A"/>
    <w:rsid w:val="000C7D58"/>
    <w:rsid w:val="000D04F9"/>
    <w:rsid w:val="000D4697"/>
    <w:rsid w:val="000D6AFA"/>
    <w:rsid w:val="000E2C86"/>
    <w:rsid w:val="000E6A76"/>
    <w:rsid w:val="000F6BC0"/>
    <w:rsid w:val="000F79E2"/>
    <w:rsid w:val="00101754"/>
    <w:rsid w:val="001056F1"/>
    <w:rsid w:val="00105984"/>
    <w:rsid w:val="00105DC4"/>
    <w:rsid w:val="00107862"/>
    <w:rsid w:val="001165ED"/>
    <w:rsid w:val="00116BD6"/>
    <w:rsid w:val="00121440"/>
    <w:rsid w:val="00121607"/>
    <w:rsid w:val="0012245D"/>
    <w:rsid w:val="00123DE5"/>
    <w:rsid w:val="00127EB2"/>
    <w:rsid w:val="001332E6"/>
    <w:rsid w:val="00133C65"/>
    <w:rsid w:val="001357D7"/>
    <w:rsid w:val="00137973"/>
    <w:rsid w:val="00141429"/>
    <w:rsid w:val="00146DE7"/>
    <w:rsid w:val="00147329"/>
    <w:rsid w:val="00147AEB"/>
    <w:rsid w:val="001512EC"/>
    <w:rsid w:val="00154957"/>
    <w:rsid w:val="001613F0"/>
    <w:rsid w:val="00166E35"/>
    <w:rsid w:val="00170E78"/>
    <w:rsid w:val="00171D43"/>
    <w:rsid w:val="001727D9"/>
    <w:rsid w:val="00172DBC"/>
    <w:rsid w:val="00174C5C"/>
    <w:rsid w:val="00175EC6"/>
    <w:rsid w:val="00177739"/>
    <w:rsid w:val="0018127D"/>
    <w:rsid w:val="00184A47"/>
    <w:rsid w:val="00184BEC"/>
    <w:rsid w:val="0018573F"/>
    <w:rsid w:val="00185B56"/>
    <w:rsid w:val="00191493"/>
    <w:rsid w:val="001A2B40"/>
    <w:rsid w:val="001B14C7"/>
    <w:rsid w:val="001B3886"/>
    <w:rsid w:val="001B3B92"/>
    <w:rsid w:val="001B777F"/>
    <w:rsid w:val="001C025D"/>
    <w:rsid w:val="001C0FF0"/>
    <w:rsid w:val="001C118F"/>
    <w:rsid w:val="001C2D2F"/>
    <w:rsid w:val="001C31B0"/>
    <w:rsid w:val="001C5A61"/>
    <w:rsid w:val="001C77AE"/>
    <w:rsid w:val="001D0DF2"/>
    <w:rsid w:val="001D272C"/>
    <w:rsid w:val="001D2A8C"/>
    <w:rsid w:val="001D5A4E"/>
    <w:rsid w:val="001E1CFA"/>
    <w:rsid w:val="001E1DCA"/>
    <w:rsid w:val="001E55CB"/>
    <w:rsid w:val="001F00BD"/>
    <w:rsid w:val="001F3847"/>
    <w:rsid w:val="001F44E9"/>
    <w:rsid w:val="001F48AC"/>
    <w:rsid w:val="001F55BA"/>
    <w:rsid w:val="00200972"/>
    <w:rsid w:val="00200C86"/>
    <w:rsid w:val="002020F0"/>
    <w:rsid w:val="00204E87"/>
    <w:rsid w:val="00205D93"/>
    <w:rsid w:val="00210785"/>
    <w:rsid w:val="00214F5C"/>
    <w:rsid w:val="00215903"/>
    <w:rsid w:val="00217A9F"/>
    <w:rsid w:val="00231F07"/>
    <w:rsid w:val="00236F49"/>
    <w:rsid w:val="00237300"/>
    <w:rsid w:val="00237743"/>
    <w:rsid w:val="002409F9"/>
    <w:rsid w:val="00240E64"/>
    <w:rsid w:val="002415E2"/>
    <w:rsid w:val="00245FF0"/>
    <w:rsid w:val="0024647F"/>
    <w:rsid w:val="0025059B"/>
    <w:rsid w:val="00255143"/>
    <w:rsid w:val="00255EF1"/>
    <w:rsid w:val="00256F62"/>
    <w:rsid w:val="00260888"/>
    <w:rsid w:val="00261482"/>
    <w:rsid w:val="0026646B"/>
    <w:rsid w:val="00274EEB"/>
    <w:rsid w:val="002813D4"/>
    <w:rsid w:val="002830FC"/>
    <w:rsid w:val="00295D13"/>
    <w:rsid w:val="0029664A"/>
    <w:rsid w:val="002A161F"/>
    <w:rsid w:val="002A3ACF"/>
    <w:rsid w:val="002A6375"/>
    <w:rsid w:val="002B7E0F"/>
    <w:rsid w:val="002C3549"/>
    <w:rsid w:val="002C5F4B"/>
    <w:rsid w:val="002C62ED"/>
    <w:rsid w:val="002C664A"/>
    <w:rsid w:val="002D2692"/>
    <w:rsid w:val="002D3223"/>
    <w:rsid w:val="002D65D7"/>
    <w:rsid w:val="002D69E2"/>
    <w:rsid w:val="002D6FE8"/>
    <w:rsid w:val="002D7756"/>
    <w:rsid w:val="002E4288"/>
    <w:rsid w:val="002E7EA0"/>
    <w:rsid w:val="002F2920"/>
    <w:rsid w:val="00300115"/>
    <w:rsid w:val="00306FB0"/>
    <w:rsid w:val="00312A8A"/>
    <w:rsid w:val="003135CD"/>
    <w:rsid w:val="00313A4A"/>
    <w:rsid w:val="0031600B"/>
    <w:rsid w:val="0031675F"/>
    <w:rsid w:val="003203DA"/>
    <w:rsid w:val="003216CC"/>
    <w:rsid w:val="00321DA2"/>
    <w:rsid w:val="0032393C"/>
    <w:rsid w:val="0032403E"/>
    <w:rsid w:val="003311D5"/>
    <w:rsid w:val="00332685"/>
    <w:rsid w:val="003411D2"/>
    <w:rsid w:val="003532B1"/>
    <w:rsid w:val="003546B4"/>
    <w:rsid w:val="00355A96"/>
    <w:rsid w:val="00356BB7"/>
    <w:rsid w:val="00361FA5"/>
    <w:rsid w:val="00366FAE"/>
    <w:rsid w:val="003673F8"/>
    <w:rsid w:val="00370517"/>
    <w:rsid w:val="00371D73"/>
    <w:rsid w:val="00371EA8"/>
    <w:rsid w:val="003728B7"/>
    <w:rsid w:val="00373164"/>
    <w:rsid w:val="003754BD"/>
    <w:rsid w:val="00375C4E"/>
    <w:rsid w:val="003777BC"/>
    <w:rsid w:val="00380749"/>
    <w:rsid w:val="00382BD0"/>
    <w:rsid w:val="00387A43"/>
    <w:rsid w:val="00393A22"/>
    <w:rsid w:val="0039784E"/>
    <w:rsid w:val="003A1989"/>
    <w:rsid w:val="003A240E"/>
    <w:rsid w:val="003A2A0C"/>
    <w:rsid w:val="003A2E99"/>
    <w:rsid w:val="003A4068"/>
    <w:rsid w:val="003A72E8"/>
    <w:rsid w:val="003A7EFD"/>
    <w:rsid w:val="003B1F81"/>
    <w:rsid w:val="003B2006"/>
    <w:rsid w:val="003C1833"/>
    <w:rsid w:val="003C506E"/>
    <w:rsid w:val="003C7569"/>
    <w:rsid w:val="003D2E2C"/>
    <w:rsid w:val="003D4ABF"/>
    <w:rsid w:val="003D71BC"/>
    <w:rsid w:val="003E1E06"/>
    <w:rsid w:val="003E4339"/>
    <w:rsid w:val="003E479B"/>
    <w:rsid w:val="003E508B"/>
    <w:rsid w:val="003F05C2"/>
    <w:rsid w:val="003F66AE"/>
    <w:rsid w:val="003F7C30"/>
    <w:rsid w:val="00406115"/>
    <w:rsid w:val="0041159E"/>
    <w:rsid w:val="00414FCD"/>
    <w:rsid w:val="004178AE"/>
    <w:rsid w:val="0042164F"/>
    <w:rsid w:val="00422E44"/>
    <w:rsid w:val="004408C6"/>
    <w:rsid w:val="00441F68"/>
    <w:rsid w:val="00442483"/>
    <w:rsid w:val="00446398"/>
    <w:rsid w:val="00446799"/>
    <w:rsid w:val="00452749"/>
    <w:rsid w:val="00453074"/>
    <w:rsid w:val="0045489E"/>
    <w:rsid w:val="00456EA8"/>
    <w:rsid w:val="00471022"/>
    <w:rsid w:val="00476622"/>
    <w:rsid w:val="00476812"/>
    <w:rsid w:val="004801B7"/>
    <w:rsid w:val="00481C1F"/>
    <w:rsid w:val="004826DF"/>
    <w:rsid w:val="00482820"/>
    <w:rsid w:val="00483AA2"/>
    <w:rsid w:val="00485582"/>
    <w:rsid w:val="004A14D3"/>
    <w:rsid w:val="004A41B9"/>
    <w:rsid w:val="004B1671"/>
    <w:rsid w:val="004B5EA2"/>
    <w:rsid w:val="004B7807"/>
    <w:rsid w:val="004C1260"/>
    <w:rsid w:val="004E6CD7"/>
    <w:rsid w:val="004F1037"/>
    <w:rsid w:val="004F3F68"/>
    <w:rsid w:val="004F4C22"/>
    <w:rsid w:val="004F512C"/>
    <w:rsid w:val="004F6BF1"/>
    <w:rsid w:val="00504406"/>
    <w:rsid w:val="00505DC2"/>
    <w:rsid w:val="00507957"/>
    <w:rsid w:val="00511C6A"/>
    <w:rsid w:val="00513808"/>
    <w:rsid w:val="00516153"/>
    <w:rsid w:val="00517ADA"/>
    <w:rsid w:val="00522A3A"/>
    <w:rsid w:val="005238F0"/>
    <w:rsid w:val="0052753E"/>
    <w:rsid w:val="00527D15"/>
    <w:rsid w:val="00535402"/>
    <w:rsid w:val="005357A9"/>
    <w:rsid w:val="00541EDE"/>
    <w:rsid w:val="00543537"/>
    <w:rsid w:val="0054416C"/>
    <w:rsid w:val="00545EB4"/>
    <w:rsid w:val="005467A9"/>
    <w:rsid w:val="0054770F"/>
    <w:rsid w:val="00560297"/>
    <w:rsid w:val="00562D35"/>
    <w:rsid w:val="00563472"/>
    <w:rsid w:val="0056511A"/>
    <w:rsid w:val="00565BD6"/>
    <w:rsid w:val="005668D3"/>
    <w:rsid w:val="005719FE"/>
    <w:rsid w:val="0057765C"/>
    <w:rsid w:val="005803B7"/>
    <w:rsid w:val="00581E05"/>
    <w:rsid w:val="00581F1C"/>
    <w:rsid w:val="00582038"/>
    <w:rsid w:val="00582EB4"/>
    <w:rsid w:val="0058300F"/>
    <w:rsid w:val="005831B9"/>
    <w:rsid w:val="005832FE"/>
    <w:rsid w:val="00584EEA"/>
    <w:rsid w:val="00591162"/>
    <w:rsid w:val="00593818"/>
    <w:rsid w:val="005947EA"/>
    <w:rsid w:val="00596AA1"/>
    <w:rsid w:val="005970BD"/>
    <w:rsid w:val="005A2AF3"/>
    <w:rsid w:val="005A436A"/>
    <w:rsid w:val="005A7108"/>
    <w:rsid w:val="005B25A6"/>
    <w:rsid w:val="005B49BF"/>
    <w:rsid w:val="005B695A"/>
    <w:rsid w:val="005C05D4"/>
    <w:rsid w:val="005C29F6"/>
    <w:rsid w:val="005C66B1"/>
    <w:rsid w:val="005D00E7"/>
    <w:rsid w:val="005D11C3"/>
    <w:rsid w:val="005D4745"/>
    <w:rsid w:val="005D53D3"/>
    <w:rsid w:val="005D5FAB"/>
    <w:rsid w:val="005E0787"/>
    <w:rsid w:val="005E09D0"/>
    <w:rsid w:val="005E18E7"/>
    <w:rsid w:val="005E1DE8"/>
    <w:rsid w:val="005E3BFD"/>
    <w:rsid w:val="005E41C9"/>
    <w:rsid w:val="005E4596"/>
    <w:rsid w:val="005E6233"/>
    <w:rsid w:val="005E72A6"/>
    <w:rsid w:val="005F0929"/>
    <w:rsid w:val="005F39F8"/>
    <w:rsid w:val="00601886"/>
    <w:rsid w:val="00602634"/>
    <w:rsid w:val="006046C1"/>
    <w:rsid w:val="00604F63"/>
    <w:rsid w:val="006052E6"/>
    <w:rsid w:val="006061A2"/>
    <w:rsid w:val="00610261"/>
    <w:rsid w:val="00613A7F"/>
    <w:rsid w:val="006145E4"/>
    <w:rsid w:val="0061510E"/>
    <w:rsid w:val="006166DC"/>
    <w:rsid w:val="00625954"/>
    <w:rsid w:val="00634591"/>
    <w:rsid w:val="00634725"/>
    <w:rsid w:val="006360AF"/>
    <w:rsid w:val="00636393"/>
    <w:rsid w:val="006368E0"/>
    <w:rsid w:val="00640CF0"/>
    <w:rsid w:val="006435A9"/>
    <w:rsid w:val="00644392"/>
    <w:rsid w:val="006500CA"/>
    <w:rsid w:val="00651FAA"/>
    <w:rsid w:val="00655182"/>
    <w:rsid w:val="006559EC"/>
    <w:rsid w:val="0066180B"/>
    <w:rsid w:val="00667E93"/>
    <w:rsid w:val="00667FFB"/>
    <w:rsid w:val="00670E78"/>
    <w:rsid w:val="00671E29"/>
    <w:rsid w:val="00673425"/>
    <w:rsid w:val="0067563F"/>
    <w:rsid w:val="0068022F"/>
    <w:rsid w:val="006804C5"/>
    <w:rsid w:val="0068121C"/>
    <w:rsid w:val="00681A0C"/>
    <w:rsid w:val="00685DE5"/>
    <w:rsid w:val="00690F8A"/>
    <w:rsid w:val="00691BC2"/>
    <w:rsid w:val="00692CB3"/>
    <w:rsid w:val="00693FF5"/>
    <w:rsid w:val="006A3FA6"/>
    <w:rsid w:val="006A3FB0"/>
    <w:rsid w:val="006A5938"/>
    <w:rsid w:val="006A7AD6"/>
    <w:rsid w:val="006B0317"/>
    <w:rsid w:val="006B1DB1"/>
    <w:rsid w:val="006B368A"/>
    <w:rsid w:val="006D1714"/>
    <w:rsid w:val="006D1DF0"/>
    <w:rsid w:val="006D2EEC"/>
    <w:rsid w:val="006D3A84"/>
    <w:rsid w:val="006E36A9"/>
    <w:rsid w:val="006E509F"/>
    <w:rsid w:val="006E547A"/>
    <w:rsid w:val="006F1876"/>
    <w:rsid w:val="006F4510"/>
    <w:rsid w:val="006F65F7"/>
    <w:rsid w:val="006F7302"/>
    <w:rsid w:val="00701386"/>
    <w:rsid w:val="007053F3"/>
    <w:rsid w:val="00706809"/>
    <w:rsid w:val="007227DE"/>
    <w:rsid w:val="007238F9"/>
    <w:rsid w:val="00731ACA"/>
    <w:rsid w:val="00732438"/>
    <w:rsid w:val="0073381C"/>
    <w:rsid w:val="007341E8"/>
    <w:rsid w:val="00737A1F"/>
    <w:rsid w:val="00740F85"/>
    <w:rsid w:val="00742595"/>
    <w:rsid w:val="007431A6"/>
    <w:rsid w:val="0074544B"/>
    <w:rsid w:val="007456E4"/>
    <w:rsid w:val="00747A41"/>
    <w:rsid w:val="00751066"/>
    <w:rsid w:val="00754573"/>
    <w:rsid w:val="00756CCD"/>
    <w:rsid w:val="0076115E"/>
    <w:rsid w:val="00761AF6"/>
    <w:rsid w:val="00761E11"/>
    <w:rsid w:val="007625C7"/>
    <w:rsid w:val="00765A25"/>
    <w:rsid w:val="00766992"/>
    <w:rsid w:val="00766F6F"/>
    <w:rsid w:val="00770964"/>
    <w:rsid w:val="00771389"/>
    <w:rsid w:val="0077261E"/>
    <w:rsid w:val="0077285F"/>
    <w:rsid w:val="007731BA"/>
    <w:rsid w:val="00775FB3"/>
    <w:rsid w:val="00776610"/>
    <w:rsid w:val="00776844"/>
    <w:rsid w:val="00777217"/>
    <w:rsid w:val="0078256D"/>
    <w:rsid w:val="00782FFC"/>
    <w:rsid w:val="007877EC"/>
    <w:rsid w:val="00792197"/>
    <w:rsid w:val="00792768"/>
    <w:rsid w:val="00792D09"/>
    <w:rsid w:val="00794168"/>
    <w:rsid w:val="00794F4A"/>
    <w:rsid w:val="007957DF"/>
    <w:rsid w:val="0079704D"/>
    <w:rsid w:val="007A1E77"/>
    <w:rsid w:val="007A37E3"/>
    <w:rsid w:val="007A3EE4"/>
    <w:rsid w:val="007A77B4"/>
    <w:rsid w:val="007B2483"/>
    <w:rsid w:val="007B2575"/>
    <w:rsid w:val="007B3881"/>
    <w:rsid w:val="007B3F03"/>
    <w:rsid w:val="007B5D61"/>
    <w:rsid w:val="007C09DB"/>
    <w:rsid w:val="007C127F"/>
    <w:rsid w:val="007C45D8"/>
    <w:rsid w:val="007C49DA"/>
    <w:rsid w:val="007C62E8"/>
    <w:rsid w:val="007D3013"/>
    <w:rsid w:val="007D3BE8"/>
    <w:rsid w:val="007E21CE"/>
    <w:rsid w:val="007E5963"/>
    <w:rsid w:val="007E5C64"/>
    <w:rsid w:val="007F0803"/>
    <w:rsid w:val="007F24FB"/>
    <w:rsid w:val="007F5A3D"/>
    <w:rsid w:val="007F5D80"/>
    <w:rsid w:val="00801437"/>
    <w:rsid w:val="00802768"/>
    <w:rsid w:val="00804028"/>
    <w:rsid w:val="008067B6"/>
    <w:rsid w:val="00811928"/>
    <w:rsid w:val="00813FCB"/>
    <w:rsid w:val="008157F8"/>
    <w:rsid w:val="00820CFF"/>
    <w:rsid w:val="0082120A"/>
    <w:rsid w:val="00821A29"/>
    <w:rsid w:val="008226BF"/>
    <w:rsid w:val="00823712"/>
    <w:rsid w:val="00823A41"/>
    <w:rsid w:val="00830016"/>
    <w:rsid w:val="00830356"/>
    <w:rsid w:val="0083147A"/>
    <w:rsid w:val="00835C9C"/>
    <w:rsid w:val="00840E49"/>
    <w:rsid w:val="008428B7"/>
    <w:rsid w:val="00842D29"/>
    <w:rsid w:val="0084472E"/>
    <w:rsid w:val="008529BE"/>
    <w:rsid w:val="00854280"/>
    <w:rsid w:val="00862025"/>
    <w:rsid w:val="00862159"/>
    <w:rsid w:val="0086544B"/>
    <w:rsid w:val="0086714E"/>
    <w:rsid w:val="008705DD"/>
    <w:rsid w:val="008728FF"/>
    <w:rsid w:val="00872E7B"/>
    <w:rsid w:val="00875955"/>
    <w:rsid w:val="00876C79"/>
    <w:rsid w:val="00880193"/>
    <w:rsid w:val="00885138"/>
    <w:rsid w:val="008870B4"/>
    <w:rsid w:val="00892967"/>
    <w:rsid w:val="008944F7"/>
    <w:rsid w:val="00896A1A"/>
    <w:rsid w:val="008A0A62"/>
    <w:rsid w:val="008A0A7C"/>
    <w:rsid w:val="008A1A40"/>
    <w:rsid w:val="008A2136"/>
    <w:rsid w:val="008B6B3C"/>
    <w:rsid w:val="008C01D5"/>
    <w:rsid w:val="008C0788"/>
    <w:rsid w:val="008C4F39"/>
    <w:rsid w:val="008C6047"/>
    <w:rsid w:val="008C6B78"/>
    <w:rsid w:val="008D1E58"/>
    <w:rsid w:val="008D4B80"/>
    <w:rsid w:val="008D7A4A"/>
    <w:rsid w:val="008D7F6E"/>
    <w:rsid w:val="008E0434"/>
    <w:rsid w:val="008E39B0"/>
    <w:rsid w:val="008E7B90"/>
    <w:rsid w:val="008F2477"/>
    <w:rsid w:val="008F2860"/>
    <w:rsid w:val="008F4A65"/>
    <w:rsid w:val="008F5D51"/>
    <w:rsid w:val="008F761F"/>
    <w:rsid w:val="00900FD9"/>
    <w:rsid w:val="0090122D"/>
    <w:rsid w:val="00901477"/>
    <w:rsid w:val="0090442A"/>
    <w:rsid w:val="00905844"/>
    <w:rsid w:val="00911527"/>
    <w:rsid w:val="00911D7A"/>
    <w:rsid w:val="0091278A"/>
    <w:rsid w:val="00913E9B"/>
    <w:rsid w:val="00925CE1"/>
    <w:rsid w:val="009275FA"/>
    <w:rsid w:val="009324DA"/>
    <w:rsid w:val="00932C80"/>
    <w:rsid w:val="00936112"/>
    <w:rsid w:val="00940EAF"/>
    <w:rsid w:val="00942B97"/>
    <w:rsid w:val="00945A38"/>
    <w:rsid w:val="0094652E"/>
    <w:rsid w:val="00947FE9"/>
    <w:rsid w:val="00955FB6"/>
    <w:rsid w:val="0096079A"/>
    <w:rsid w:val="00961464"/>
    <w:rsid w:val="00962054"/>
    <w:rsid w:val="00962273"/>
    <w:rsid w:val="00966BCE"/>
    <w:rsid w:val="009679D0"/>
    <w:rsid w:val="00970364"/>
    <w:rsid w:val="0097274F"/>
    <w:rsid w:val="00973293"/>
    <w:rsid w:val="009732DC"/>
    <w:rsid w:val="009738A6"/>
    <w:rsid w:val="00973E6D"/>
    <w:rsid w:val="00976221"/>
    <w:rsid w:val="00977494"/>
    <w:rsid w:val="00981063"/>
    <w:rsid w:val="00986F4A"/>
    <w:rsid w:val="00987EB5"/>
    <w:rsid w:val="009909FB"/>
    <w:rsid w:val="00990DB6"/>
    <w:rsid w:val="009969AF"/>
    <w:rsid w:val="00996D97"/>
    <w:rsid w:val="009A05EF"/>
    <w:rsid w:val="009A0C3D"/>
    <w:rsid w:val="009B04DF"/>
    <w:rsid w:val="009B2A95"/>
    <w:rsid w:val="009C22F3"/>
    <w:rsid w:val="009C4F46"/>
    <w:rsid w:val="009D0F05"/>
    <w:rsid w:val="009D242B"/>
    <w:rsid w:val="009D47C6"/>
    <w:rsid w:val="009D7992"/>
    <w:rsid w:val="009E1706"/>
    <w:rsid w:val="009E42E5"/>
    <w:rsid w:val="009E4E40"/>
    <w:rsid w:val="009E5781"/>
    <w:rsid w:val="009E5C98"/>
    <w:rsid w:val="009F1FBC"/>
    <w:rsid w:val="009F60D0"/>
    <w:rsid w:val="009F6B40"/>
    <w:rsid w:val="009F6B63"/>
    <w:rsid w:val="00A01CEA"/>
    <w:rsid w:val="00A1738C"/>
    <w:rsid w:val="00A2344C"/>
    <w:rsid w:val="00A23A9A"/>
    <w:rsid w:val="00A24CE7"/>
    <w:rsid w:val="00A2762E"/>
    <w:rsid w:val="00A32F0F"/>
    <w:rsid w:val="00A370D9"/>
    <w:rsid w:val="00A37BBB"/>
    <w:rsid w:val="00A406EC"/>
    <w:rsid w:val="00A40A00"/>
    <w:rsid w:val="00A42D93"/>
    <w:rsid w:val="00A42FB8"/>
    <w:rsid w:val="00A47DB3"/>
    <w:rsid w:val="00A503B0"/>
    <w:rsid w:val="00A5156F"/>
    <w:rsid w:val="00A530E7"/>
    <w:rsid w:val="00A53CD7"/>
    <w:rsid w:val="00A54E14"/>
    <w:rsid w:val="00A54E7A"/>
    <w:rsid w:val="00A56B3C"/>
    <w:rsid w:val="00A616F1"/>
    <w:rsid w:val="00A7107B"/>
    <w:rsid w:val="00A725DA"/>
    <w:rsid w:val="00A73BCF"/>
    <w:rsid w:val="00A77141"/>
    <w:rsid w:val="00A8160D"/>
    <w:rsid w:val="00A82F36"/>
    <w:rsid w:val="00A835E7"/>
    <w:rsid w:val="00A835E9"/>
    <w:rsid w:val="00A8452B"/>
    <w:rsid w:val="00A847A7"/>
    <w:rsid w:val="00A84A22"/>
    <w:rsid w:val="00A86E32"/>
    <w:rsid w:val="00A900CD"/>
    <w:rsid w:val="00A96716"/>
    <w:rsid w:val="00A97120"/>
    <w:rsid w:val="00AA26F0"/>
    <w:rsid w:val="00AA61DB"/>
    <w:rsid w:val="00AB0FF3"/>
    <w:rsid w:val="00AB1F01"/>
    <w:rsid w:val="00AB2854"/>
    <w:rsid w:val="00AB6262"/>
    <w:rsid w:val="00AC26D2"/>
    <w:rsid w:val="00AC34A3"/>
    <w:rsid w:val="00AD049A"/>
    <w:rsid w:val="00AD0F79"/>
    <w:rsid w:val="00AD30D2"/>
    <w:rsid w:val="00AD4508"/>
    <w:rsid w:val="00AD4E18"/>
    <w:rsid w:val="00AD6EC0"/>
    <w:rsid w:val="00AF0743"/>
    <w:rsid w:val="00AF0D5F"/>
    <w:rsid w:val="00AF1BB2"/>
    <w:rsid w:val="00AF2790"/>
    <w:rsid w:val="00AF3553"/>
    <w:rsid w:val="00AF3FD7"/>
    <w:rsid w:val="00AF5B9B"/>
    <w:rsid w:val="00AF5FDB"/>
    <w:rsid w:val="00B066A1"/>
    <w:rsid w:val="00B1565A"/>
    <w:rsid w:val="00B21119"/>
    <w:rsid w:val="00B3049B"/>
    <w:rsid w:val="00B400E2"/>
    <w:rsid w:val="00B40B8B"/>
    <w:rsid w:val="00B423C4"/>
    <w:rsid w:val="00B45B0E"/>
    <w:rsid w:val="00B46EA3"/>
    <w:rsid w:val="00B50FDF"/>
    <w:rsid w:val="00B521BD"/>
    <w:rsid w:val="00B5408A"/>
    <w:rsid w:val="00B54D5B"/>
    <w:rsid w:val="00B552BF"/>
    <w:rsid w:val="00B6345F"/>
    <w:rsid w:val="00B66D9F"/>
    <w:rsid w:val="00B735A5"/>
    <w:rsid w:val="00B73837"/>
    <w:rsid w:val="00B74637"/>
    <w:rsid w:val="00B7608B"/>
    <w:rsid w:val="00B81A64"/>
    <w:rsid w:val="00B9011E"/>
    <w:rsid w:val="00B91DD1"/>
    <w:rsid w:val="00B93F2D"/>
    <w:rsid w:val="00BA0849"/>
    <w:rsid w:val="00BA7C1E"/>
    <w:rsid w:val="00BA7DF4"/>
    <w:rsid w:val="00BB0D14"/>
    <w:rsid w:val="00BB383B"/>
    <w:rsid w:val="00BB3DD1"/>
    <w:rsid w:val="00BB4899"/>
    <w:rsid w:val="00BB6D33"/>
    <w:rsid w:val="00BC4583"/>
    <w:rsid w:val="00BC7AC7"/>
    <w:rsid w:val="00BD1217"/>
    <w:rsid w:val="00BD3EE2"/>
    <w:rsid w:val="00BE20AC"/>
    <w:rsid w:val="00BE3471"/>
    <w:rsid w:val="00BE46EC"/>
    <w:rsid w:val="00BE6D63"/>
    <w:rsid w:val="00BF1C30"/>
    <w:rsid w:val="00BF5612"/>
    <w:rsid w:val="00BF57B4"/>
    <w:rsid w:val="00C040F6"/>
    <w:rsid w:val="00C0746F"/>
    <w:rsid w:val="00C155E8"/>
    <w:rsid w:val="00C20338"/>
    <w:rsid w:val="00C20788"/>
    <w:rsid w:val="00C22F28"/>
    <w:rsid w:val="00C23C68"/>
    <w:rsid w:val="00C262F8"/>
    <w:rsid w:val="00C3044B"/>
    <w:rsid w:val="00C31BC6"/>
    <w:rsid w:val="00C40397"/>
    <w:rsid w:val="00C4505D"/>
    <w:rsid w:val="00C5049F"/>
    <w:rsid w:val="00C6196F"/>
    <w:rsid w:val="00C61D27"/>
    <w:rsid w:val="00C625A8"/>
    <w:rsid w:val="00C630B8"/>
    <w:rsid w:val="00C63A99"/>
    <w:rsid w:val="00C64245"/>
    <w:rsid w:val="00C6661C"/>
    <w:rsid w:val="00C71C01"/>
    <w:rsid w:val="00C7337C"/>
    <w:rsid w:val="00C760E9"/>
    <w:rsid w:val="00C80159"/>
    <w:rsid w:val="00C816C9"/>
    <w:rsid w:val="00C82AE0"/>
    <w:rsid w:val="00C873A3"/>
    <w:rsid w:val="00C879E3"/>
    <w:rsid w:val="00C93A4D"/>
    <w:rsid w:val="00C941F8"/>
    <w:rsid w:val="00C95172"/>
    <w:rsid w:val="00CA7309"/>
    <w:rsid w:val="00CB2E59"/>
    <w:rsid w:val="00CB328E"/>
    <w:rsid w:val="00CB4371"/>
    <w:rsid w:val="00CB4B83"/>
    <w:rsid w:val="00CB6155"/>
    <w:rsid w:val="00CB7240"/>
    <w:rsid w:val="00CB799C"/>
    <w:rsid w:val="00CC2395"/>
    <w:rsid w:val="00CC525D"/>
    <w:rsid w:val="00CC5347"/>
    <w:rsid w:val="00CD185E"/>
    <w:rsid w:val="00CD4590"/>
    <w:rsid w:val="00CD5474"/>
    <w:rsid w:val="00CD5A0D"/>
    <w:rsid w:val="00CD5FD7"/>
    <w:rsid w:val="00CD604C"/>
    <w:rsid w:val="00CD6074"/>
    <w:rsid w:val="00CE03D0"/>
    <w:rsid w:val="00CE4B6C"/>
    <w:rsid w:val="00CE7B2E"/>
    <w:rsid w:val="00CF611D"/>
    <w:rsid w:val="00D00190"/>
    <w:rsid w:val="00D05FD3"/>
    <w:rsid w:val="00D129E4"/>
    <w:rsid w:val="00D16A6C"/>
    <w:rsid w:val="00D25A60"/>
    <w:rsid w:val="00D25A93"/>
    <w:rsid w:val="00D40608"/>
    <w:rsid w:val="00D4220B"/>
    <w:rsid w:val="00D4534C"/>
    <w:rsid w:val="00D453A3"/>
    <w:rsid w:val="00D47672"/>
    <w:rsid w:val="00D51206"/>
    <w:rsid w:val="00D60C5D"/>
    <w:rsid w:val="00D6115E"/>
    <w:rsid w:val="00D63038"/>
    <w:rsid w:val="00D6517A"/>
    <w:rsid w:val="00D675F2"/>
    <w:rsid w:val="00D677BA"/>
    <w:rsid w:val="00D8175B"/>
    <w:rsid w:val="00D84BA2"/>
    <w:rsid w:val="00D854F1"/>
    <w:rsid w:val="00D943AD"/>
    <w:rsid w:val="00D95510"/>
    <w:rsid w:val="00D95FA5"/>
    <w:rsid w:val="00DA03F0"/>
    <w:rsid w:val="00DA1C2C"/>
    <w:rsid w:val="00DA4D25"/>
    <w:rsid w:val="00DA5CC9"/>
    <w:rsid w:val="00DA5D58"/>
    <w:rsid w:val="00DA795A"/>
    <w:rsid w:val="00DB2024"/>
    <w:rsid w:val="00DB22D8"/>
    <w:rsid w:val="00DB2F18"/>
    <w:rsid w:val="00DB32A0"/>
    <w:rsid w:val="00DC35CA"/>
    <w:rsid w:val="00DC5958"/>
    <w:rsid w:val="00DC6B67"/>
    <w:rsid w:val="00DC7E3F"/>
    <w:rsid w:val="00DD3C3F"/>
    <w:rsid w:val="00DD56B8"/>
    <w:rsid w:val="00DD6375"/>
    <w:rsid w:val="00DE002B"/>
    <w:rsid w:val="00DE11A6"/>
    <w:rsid w:val="00DE177E"/>
    <w:rsid w:val="00DE248F"/>
    <w:rsid w:val="00DE3607"/>
    <w:rsid w:val="00DE3E37"/>
    <w:rsid w:val="00DE4190"/>
    <w:rsid w:val="00DE58AB"/>
    <w:rsid w:val="00DE7EAB"/>
    <w:rsid w:val="00DF05FA"/>
    <w:rsid w:val="00DF3BF5"/>
    <w:rsid w:val="00E00F3E"/>
    <w:rsid w:val="00E03994"/>
    <w:rsid w:val="00E04406"/>
    <w:rsid w:val="00E06B6B"/>
    <w:rsid w:val="00E10E93"/>
    <w:rsid w:val="00E13F41"/>
    <w:rsid w:val="00E171ED"/>
    <w:rsid w:val="00E17673"/>
    <w:rsid w:val="00E222D9"/>
    <w:rsid w:val="00E22F1A"/>
    <w:rsid w:val="00E27F41"/>
    <w:rsid w:val="00E301B2"/>
    <w:rsid w:val="00E326BA"/>
    <w:rsid w:val="00E32AA2"/>
    <w:rsid w:val="00E36D57"/>
    <w:rsid w:val="00E42A99"/>
    <w:rsid w:val="00E43581"/>
    <w:rsid w:val="00E549C3"/>
    <w:rsid w:val="00E55C24"/>
    <w:rsid w:val="00E6354E"/>
    <w:rsid w:val="00E65D29"/>
    <w:rsid w:val="00E67998"/>
    <w:rsid w:val="00E67B90"/>
    <w:rsid w:val="00E703C0"/>
    <w:rsid w:val="00E704DE"/>
    <w:rsid w:val="00E70DFD"/>
    <w:rsid w:val="00E7463C"/>
    <w:rsid w:val="00E87C68"/>
    <w:rsid w:val="00E942B5"/>
    <w:rsid w:val="00EA1ABF"/>
    <w:rsid w:val="00EA1F16"/>
    <w:rsid w:val="00EA3FDE"/>
    <w:rsid w:val="00EA42D8"/>
    <w:rsid w:val="00EA4FFB"/>
    <w:rsid w:val="00EB5F2D"/>
    <w:rsid w:val="00EC0A54"/>
    <w:rsid w:val="00EC3207"/>
    <w:rsid w:val="00EC3ED2"/>
    <w:rsid w:val="00EC4DE0"/>
    <w:rsid w:val="00EC6E5D"/>
    <w:rsid w:val="00ED0F3D"/>
    <w:rsid w:val="00ED1A69"/>
    <w:rsid w:val="00ED2B8C"/>
    <w:rsid w:val="00ED36AA"/>
    <w:rsid w:val="00ED4E38"/>
    <w:rsid w:val="00ED4FC9"/>
    <w:rsid w:val="00ED570B"/>
    <w:rsid w:val="00EE06C1"/>
    <w:rsid w:val="00EE3CAD"/>
    <w:rsid w:val="00EE51EF"/>
    <w:rsid w:val="00EF1989"/>
    <w:rsid w:val="00EF25A6"/>
    <w:rsid w:val="00EF4958"/>
    <w:rsid w:val="00EF7536"/>
    <w:rsid w:val="00F00745"/>
    <w:rsid w:val="00F015D5"/>
    <w:rsid w:val="00F0198C"/>
    <w:rsid w:val="00F038CC"/>
    <w:rsid w:val="00F04945"/>
    <w:rsid w:val="00F05131"/>
    <w:rsid w:val="00F0611F"/>
    <w:rsid w:val="00F06B54"/>
    <w:rsid w:val="00F1069F"/>
    <w:rsid w:val="00F1121A"/>
    <w:rsid w:val="00F11BFC"/>
    <w:rsid w:val="00F13261"/>
    <w:rsid w:val="00F14BB7"/>
    <w:rsid w:val="00F17463"/>
    <w:rsid w:val="00F21B98"/>
    <w:rsid w:val="00F22B3F"/>
    <w:rsid w:val="00F251D2"/>
    <w:rsid w:val="00F34552"/>
    <w:rsid w:val="00F37A81"/>
    <w:rsid w:val="00F37CFC"/>
    <w:rsid w:val="00F407AA"/>
    <w:rsid w:val="00F43EF2"/>
    <w:rsid w:val="00F4503C"/>
    <w:rsid w:val="00F52396"/>
    <w:rsid w:val="00F557A4"/>
    <w:rsid w:val="00F614F2"/>
    <w:rsid w:val="00F62AA5"/>
    <w:rsid w:val="00F70C80"/>
    <w:rsid w:val="00F73902"/>
    <w:rsid w:val="00F754C0"/>
    <w:rsid w:val="00F76BD5"/>
    <w:rsid w:val="00F80A1B"/>
    <w:rsid w:val="00F80AB8"/>
    <w:rsid w:val="00F82A2D"/>
    <w:rsid w:val="00F846D5"/>
    <w:rsid w:val="00F87D8B"/>
    <w:rsid w:val="00F93B57"/>
    <w:rsid w:val="00F95BEF"/>
    <w:rsid w:val="00F96912"/>
    <w:rsid w:val="00F96965"/>
    <w:rsid w:val="00FA104B"/>
    <w:rsid w:val="00FA26F2"/>
    <w:rsid w:val="00FA6570"/>
    <w:rsid w:val="00FB583D"/>
    <w:rsid w:val="00FC0727"/>
    <w:rsid w:val="00FC18DE"/>
    <w:rsid w:val="00FC19BB"/>
    <w:rsid w:val="00FC3A8E"/>
    <w:rsid w:val="00FC5C64"/>
    <w:rsid w:val="00FD071B"/>
    <w:rsid w:val="00FD0A55"/>
    <w:rsid w:val="00FD2235"/>
    <w:rsid w:val="00FD32B0"/>
    <w:rsid w:val="00FD3880"/>
    <w:rsid w:val="00FD5E91"/>
    <w:rsid w:val="00FE0558"/>
    <w:rsid w:val="00FE0DAA"/>
    <w:rsid w:val="00FE4F46"/>
    <w:rsid w:val="00FE6785"/>
    <w:rsid w:val="00FE798A"/>
    <w:rsid w:val="00FF0B64"/>
    <w:rsid w:val="00FF150A"/>
    <w:rsid w:val="00FF2443"/>
    <w:rsid w:val="00FF51D6"/>
    <w:rsid w:val="00FF7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46541E3-97E9-4194-96DD-C6E6ADFB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B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61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rsid w:val="00AA61DB"/>
  </w:style>
  <w:style w:type="paragraph" w:styleId="a4">
    <w:name w:val="footer"/>
    <w:basedOn w:val="a"/>
    <w:rsid w:val="00AA61DB"/>
    <w:pPr>
      <w:tabs>
        <w:tab w:val="center" w:pos="4153"/>
        <w:tab w:val="right" w:pos="8306"/>
      </w:tabs>
      <w:snapToGrid w:val="0"/>
      <w:jc w:val="left"/>
    </w:pPr>
    <w:rPr>
      <w:sz w:val="18"/>
      <w:szCs w:val="18"/>
    </w:rPr>
  </w:style>
  <w:style w:type="character" w:styleId="a5">
    <w:name w:val="page number"/>
    <w:basedOn w:val="a0"/>
    <w:rsid w:val="00AA61DB"/>
  </w:style>
  <w:style w:type="paragraph" w:customStyle="1" w:styleId="1">
    <w:name w:val="列表段落1"/>
    <w:basedOn w:val="a"/>
    <w:rsid w:val="00096CE8"/>
    <w:pPr>
      <w:ind w:firstLineChars="200" w:firstLine="420"/>
    </w:pPr>
    <w:rPr>
      <w:rFonts w:ascii="Calibri" w:hAnsi="Calibri"/>
      <w:szCs w:val="22"/>
    </w:rPr>
  </w:style>
  <w:style w:type="paragraph" w:styleId="a6">
    <w:name w:val="Balloon Text"/>
    <w:basedOn w:val="a"/>
    <w:link w:val="a7"/>
    <w:rsid w:val="00DE11A6"/>
    <w:rPr>
      <w:sz w:val="18"/>
      <w:szCs w:val="18"/>
    </w:rPr>
  </w:style>
  <w:style w:type="character" w:customStyle="1" w:styleId="a7">
    <w:name w:val="批注框文本 字符"/>
    <w:link w:val="a6"/>
    <w:rsid w:val="00DE11A6"/>
    <w:rPr>
      <w:kern w:val="2"/>
      <w:sz w:val="18"/>
      <w:szCs w:val="18"/>
    </w:rPr>
  </w:style>
  <w:style w:type="paragraph" w:styleId="a8">
    <w:name w:val="header"/>
    <w:basedOn w:val="a"/>
    <w:link w:val="a9"/>
    <w:rsid w:val="00F87D8B"/>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rsid w:val="00F87D8B"/>
    <w:rPr>
      <w:kern w:val="2"/>
      <w:sz w:val="18"/>
      <w:szCs w:val="18"/>
    </w:rPr>
  </w:style>
  <w:style w:type="paragraph" w:styleId="aa">
    <w:name w:val="Normal (Web)"/>
    <w:basedOn w:val="a"/>
    <w:uiPriority w:val="99"/>
    <w:unhideWhenUsed/>
    <w:rsid w:val="005831B9"/>
    <w:pPr>
      <w:widowControl/>
      <w:spacing w:before="100" w:beforeAutospacing="1" w:after="100" w:afterAutospacing="1"/>
      <w:jc w:val="left"/>
    </w:pPr>
    <w:rPr>
      <w:rFonts w:ascii="宋体" w:hAnsi="宋体" w:cs="宋体"/>
      <w:kern w:val="0"/>
      <w:sz w:val="24"/>
    </w:rPr>
  </w:style>
  <w:style w:type="paragraph" w:styleId="ab">
    <w:name w:val="List Paragraph"/>
    <w:basedOn w:val="a"/>
    <w:uiPriority w:val="34"/>
    <w:qFormat/>
    <w:rsid w:val="00EF198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2345">
      <w:bodyDiv w:val="1"/>
      <w:marLeft w:val="0"/>
      <w:marRight w:val="0"/>
      <w:marTop w:val="0"/>
      <w:marBottom w:val="0"/>
      <w:divBdr>
        <w:top w:val="none" w:sz="0" w:space="0" w:color="auto"/>
        <w:left w:val="none" w:sz="0" w:space="0" w:color="auto"/>
        <w:bottom w:val="none" w:sz="0" w:space="0" w:color="auto"/>
        <w:right w:val="none" w:sz="0" w:space="0" w:color="auto"/>
      </w:divBdr>
    </w:div>
    <w:div w:id="56780920">
      <w:bodyDiv w:val="1"/>
      <w:marLeft w:val="0"/>
      <w:marRight w:val="0"/>
      <w:marTop w:val="0"/>
      <w:marBottom w:val="0"/>
      <w:divBdr>
        <w:top w:val="none" w:sz="0" w:space="0" w:color="auto"/>
        <w:left w:val="none" w:sz="0" w:space="0" w:color="auto"/>
        <w:bottom w:val="none" w:sz="0" w:space="0" w:color="auto"/>
        <w:right w:val="none" w:sz="0" w:space="0" w:color="auto"/>
      </w:divBdr>
    </w:div>
    <w:div w:id="63845321">
      <w:bodyDiv w:val="1"/>
      <w:marLeft w:val="0"/>
      <w:marRight w:val="0"/>
      <w:marTop w:val="0"/>
      <w:marBottom w:val="0"/>
      <w:divBdr>
        <w:top w:val="none" w:sz="0" w:space="0" w:color="auto"/>
        <w:left w:val="none" w:sz="0" w:space="0" w:color="auto"/>
        <w:bottom w:val="none" w:sz="0" w:space="0" w:color="auto"/>
        <w:right w:val="none" w:sz="0" w:space="0" w:color="auto"/>
      </w:divBdr>
    </w:div>
    <w:div w:id="66192010">
      <w:bodyDiv w:val="1"/>
      <w:marLeft w:val="0"/>
      <w:marRight w:val="0"/>
      <w:marTop w:val="0"/>
      <w:marBottom w:val="0"/>
      <w:divBdr>
        <w:top w:val="none" w:sz="0" w:space="0" w:color="auto"/>
        <w:left w:val="none" w:sz="0" w:space="0" w:color="auto"/>
        <w:bottom w:val="none" w:sz="0" w:space="0" w:color="auto"/>
        <w:right w:val="none" w:sz="0" w:space="0" w:color="auto"/>
      </w:divBdr>
    </w:div>
    <w:div w:id="76022097">
      <w:bodyDiv w:val="1"/>
      <w:marLeft w:val="0"/>
      <w:marRight w:val="0"/>
      <w:marTop w:val="0"/>
      <w:marBottom w:val="0"/>
      <w:divBdr>
        <w:top w:val="none" w:sz="0" w:space="0" w:color="auto"/>
        <w:left w:val="none" w:sz="0" w:space="0" w:color="auto"/>
        <w:bottom w:val="none" w:sz="0" w:space="0" w:color="auto"/>
        <w:right w:val="none" w:sz="0" w:space="0" w:color="auto"/>
      </w:divBdr>
    </w:div>
    <w:div w:id="83690802">
      <w:bodyDiv w:val="1"/>
      <w:marLeft w:val="0"/>
      <w:marRight w:val="0"/>
      <w:marTop w:val="0"/>
      <w:marBottom w:val="0"/>
      <w:divBdr>
        <w:top w:val="none" w:sz="0" w:space="0" w:color="auto"/>
        <w:left w:val="none" w:sz="0" w:space="0" w:color="auto"/>
        <w:bottom w:val="none" w:sz="0" w:space="0" w:color="auto"/>
        <w:right w:val="none" w:sz="0" w:space="0" w:color="auto"/>
      </w:divBdr>
    </w:div>
    <w:div w:id="130172979">
      <w:bodyDiv w:val="1"/>
      <w:marLeft w:val="0"/>
      <w:marRight w:val="0"/>
      <w:marTop w:val="0"/>
      <w:marBottom w:val="0"/>
      <w:divBdr>
        <w:top w:val="none" w:sz="0" w:space="0" w:color="auto"/>
        <w:left w:val="none" w:sz="0" w:space="0" w:color="auto"/>
        <w:bottom w:val="none" w:sz="0" w:space="0" w:color="auto"/>
        <w:right w:val="none" w:sz="0" w:space="0" w:color="auto"/>
      </w:divBdr>
    </w:div>
    <w:div w:id="133186689">
      <w:bodyDiv w:val="1"/>
      <w:marLeft w:val="0"/>
      <w:marRight w:val="0"/>
      <w:marTop w:val="0"/>
      <w:marBottom w:val="0"/>
      <w:divBdr>
        <w:top w:val="none" w:sz="0" w:space="0" w:color="auto"/>
        <w:left w:val="none" w:sz="0" w:space="0" w:color="auto"/>
        <w:bottom w:val="none" w:sz="0" w:space="0" w:color="auto"/>
        <w:right w:val="none" w:sz="0" w:space="0" w:color="auto"/>
      </w:divBdr>
    </w:div>
    <w:div w:id="149565222">
      <w:bodyDiv w:val="1"/>
      <w:marLeft w:val="0"/>
      <w:marRight w:val="0"/>
      <w:marTop w:val="0"/>
      <w:marBottom w:val="0"/>
      <w:divBdr>
        <w:top w:val="none" w:sz="0" w:space="0" w:color="auto"/>
        <w:left w:val="none" w:sz="0" w:space="0" w:color="auto"/>
        <w:bottom w:val="none" w:sz="0" w:space="0" w:color="auto"/>
        <w:right w:val="none" w:sz="0" w:space="0" w:color="auto"/>
      </w:divBdr>
    </w:div>
    <w:div w:id="175317388">
      <w:bodyDiv w:val="1"/>
      <w:marLeft w:val="0"/>
      <w:marRight w:val="0"/>
      <w:marTop w:val="0"/>
      <w:marBottom w:val="0"/>
      <w:divBdr>
        <w:top w:val="none" w:sz="0" w:space="0" w:color="auto"/>
        <w:left w:val="none" w:sz="0" w:space="0" w:color="auto"/>
        <w:bottom w:val="none" w:sz="0" w:space="0" w:color="auto"/>
        <w:right w:val="none" w:sz="0" w:space="0" w:color="auto"/>
      </w:divBdr>
    </w:div>
    <w:div w:id="176234237">
      <w:bodyDiv w:val="1"/>
      <w:marLeft w:val="0"/>
      <w:marRight w:val="0"/>
      <w:marTop w:val="0"/>
      <w:marBottom w:val="0"/>
      <w:divBdr>
        <w:top w:val="none" w:sz="0" w:space="0" w:color="auto"/>
        <w:left w:val="none" w:sz="0" w:space="0" w:color="auto"/>
        <w:bottom w:val="none" w:sz="0" w:space="0" w:color="auto"/>
        <w:right w:val="none" w:sz="0" w:space="0" w:color="auto"/>
      </w:divBdr>
    </w:div>
    <w:div w:id="203952496">
      <w:bodyDiv w:val="1"/>
      <w:marLeft w:val="0"/>
      <w:marRight w:val="0"/>
      <w:marTop w:val="0"/>
      <w:marBottom w:val="0"/>
      <w:divBdr>
        <w:top w:val="none" w:sz="0" w:space="0" w:color="auto"/>
        <w:left w:val="none" w:sz="0" w:space="0" w:color="auto"/>
        <w:bottom w:val="none" w:sz="0" w:space="0" w:color="auto"/>
        <w:right w:val="none" w:sz="0" w:space="0" w:color="auto"/>
      </w:divBdr>
    </w:div>
    <w:div w:id="205945602">
      <w:bodyDiv w:val="1"/>
      <w:marLeft w:val="0"/>
      <w:marRight w:val="0"/>
      <w:marTop w:val="0"/>
      <w:marBottom w:val="0"/>
      <w:divBdr>
        <w:top w:val="none" w:sz="0" w:space="0" w:color="auto"/>
        <w:left w:val="none" w:sz="0" w:space="0" w:color="auto"/>
        <w:bottom w:val="none" w:sz="0" w:space="0" w:color="auto"/>
        <w:right w:val="none" w:sz="0" w:space="0" w:color="auto"/>
      </w:divBdr>
    </w:div>
    <w:div w:id="211117958">
      <w:bodyDiv w:val="1"/>
      <w:marLeft w:val="0"/>
      <w:marRight w:val="0"/>
      <w:marTop w:val="0"/>
      <w:marBottom w:val="0"/>
      <w:divBdr>
        <w:top w:val="none" w:sz="0" w:space="0" w:color="auto"/>
        <w:left w:val="none" w:sz="0" w:space="0" w:color="auto"/>
        <w:bottom w:val="none" w:sz="0" w:space="0" w:color="auto"/>
        <w:right w:val="none" w:sz="0" w:space="0" w:color="auto"/>
      </w:divBdr>
    </w:div>
    <w:div w:id="217211664">
      <w:bodyDiv w:val="1"/>
      <w:marLeft w:val="0"/>
      <w:marRight w:val="0"/>
      <w:marTop w:val="0"/>
      <w:marBottom w:val="0"/>
      <w:divBdr>
        <w:top w:val="none" w:sz="0" w:space="0" w:color="auto"/>
        <w:left w:val="none" w:sz="0" w:space="0" w:color="auto"/>
        <w:bottom w:val="none" w:sz="0" w:space="0" w:color="auto"/>
        <w:right w:val="none" w:sz="0" w:space="0" w:color="auto"/>
      </w:divBdr>
    </w:div>
    <w:div w:id="224224727">
      <w:bodyDiv w:val="1"/>
      <w:marLeft w:val="0"/>
      <w:marRight w:val="0"/>
      <w:marTop w:val="0"/>
      <w:marBottom w:val="0"/>
      <w:divBdr>
        <w:top w:val="none" w:sz="0" w:space="0" w:color="auto"/>
        <w:left w:val="none" w:sz="0" w:space="0" w:color="auto"/>
        <w:bottom w:val="none" w:sz="0" w:space="0" w:color="auto"/>
        <w:right w:val="none" w:sz="0" w:space="0" w:color="auto"/>
      </w:divBdr>
    </w:div>
    <w:div w:id="229116338">
      <w:bodyDiv w:val="1"/>
      <w:marLeft w:val="0"/>
      <w:marRight w:val="0"/>
      <w:marTop w:val="0"/>
      <w:marBottom w:val="0"/>
      <w:divBdr>
        <w:top w:val="none" w:sz="0" w:space="0" w:color="auto"/>
        <w:left w:val="none" w:sz="0" w:space="0" w:color="auto"/>
        <w:bottom w:val="none" w:sz="0" w:space="0" w:color="auto"/>
        <w:right w:val="none" w:sz="0" w:space="0" w:color="auto"/>
      </w:divBdr>
    </w:div>
    <w:div w:id="243301172">
      <w:bodyDiv w:val="1"/>
      <w:marLeft w:val="0"/>
      <w:marRight w:val="0"/>
      <w:marTop w:val="0"/>
      <w:marBottom w:val="0"/>
      <w:divBdr>
        <w:top w:val="none" w:sz="0" w:space="0" w:color="auto"/>
        <w:left w:val="none" w:sz="0" w:space="0" w:color="auto"/>
        <w:bottom w:val="none" w:sz="0" w:space="0" w:color="auto"/>
        <w:right w:val="none" w:sz="0" w:space="0" w:color="auto"/>
      </w:divBdr>
    </w:div>
    <w:div w:id="257448930">
      <w:bodyDiv w:val="1"/>
      <w:marLeft w:val="0"/>
      <w:marRight w:val="0"/>
      <w:marTop w:val="0"/>
      <w:marBottom w:val="0"/>
      <w:divBdr>
        <w:top w:val="none" w:sz="0" w:space="0" w:color="auto"/>
        <w:left w:val="none" w:sz="0" w:space="0" w:color="auto"/>
        <w:bottom w:val="none" w:sz="0" w:space="0" w:color="auto"/>
        <w:right w:val="none" w:sz="0" w:space="0" w:color="auto"/>
      </w:divBdr>
    </w:div>
    <w:div w:id="279923580">
      <w:bodyDiv w:val="1"/>
      <w:marLeft w:val="0"/>
      <w:marRight w:val="0"/>
      <w:marTop w:val="0"/>
      <w:marBottom w:val="0"/>
      <w:divBdr>
        <w:top w:val="none" w:sz="0" w:space="0" w:color="auto"/>
        <w:left w:val="none" w:sz="0" w:space="0" w:color="auto"/>
        <w:bottom w:val="none" w:sz="0" w:space="0" w:color="auto"/>
        <w:right w:val="none" w:sz="0" w:space="0" w:color="auto"/>
      </w:divBdr>
    </w:div>
    <w:div w:id="337737357">
      <w:bodyDiv w:val="1"/>
      <w:marLeft w:val="0"/>
      <w:marRight w:val="0"/>
      <w:marTop w:val="0"/>
      <w:marBottom w:val="0"/>
      <w:divBdr>
        <w:top w:val="none" w:sz="0" w:space="0" w:color="auto"/>
        <w:left w:val="none" w:sz="0" w:space="0" w:color="auto"/>
        <w:bottom w:val="none" w:sz="0" w:space="0" w:color="auto"/>
        <w:right w:val="none" w:sz="0" w:space="0" w:color="auto"/>
      </w:divBdr>
    </w:div>
    <w:div w:id="341394748">
      <w:bodyDiv w:val="1"/>
      <w:marLeft w:val="0"/>
      <w:marRight w:val="0"/>
      <w:marTop w:val="0"/>
      <w:marBottom w:val="0"/>
      <w:divBdr>
        <w:top w:val="none" w:sz="0" w:space="0" w:color="auto"/>
        <w:left w:val="none" w:sz="0" w:space="0" w:color="auto"/>
        <w:bottom w:val="none" w:sz="0" w:space="0" w:color="auto"/>
        <w:right w:val="none" w:sz="0" w:space="0" w:color="auto"/>
      </w:divBdr>
    </w:div>
    <w:div w:id="344865357">
      <w:bodyDiv w:val="1"/>
      <w:marLeft w:val="0"/>
      <w:marRight w:val="0"/>
      <w:marTop w:val="0"/>
      <w:marBottom w:val="0"/>
      <w:divBdr>
        <w:top w:val="none" w:sz="0" w:space="0" w:color="auto"/>
        <w:left w:val="none" w:sz="0" w:space="0" w:color="auto"/>
        <w:bottom w:val="none" w:sz="0" w:space="0" w:color="auto"/>
        <w:right w:val="none" w:sz="0" w:space="0" w:color="auto"/>
      </w:divBdr>
    </w:div>
    <w:div w:id="345714885">
      <w:bodyDiv w:val="1"/>
      <w:marLeft w:val="0"/>
      <w:marRight w:val="0"/>
      <w:marTop w:val="0"/>
      <w:marBottom w:val="0"/>
      <w:divBdr>
        <w:top w:val="none" w:sz="0" w:space="0" w:color="auto"/>
        <w:left w:val="none" w:sz="0" w:space="0" w:color="auto"/>
        <w:bottom w:val="none" w:sz="0" w:space="0" w:color="auto"/>
        <w:right w:val="none" w:sz="0" w:space="0" w:color="auto"/>
      </w:divBdr>
    </w:div>
    <w:div w:id="364257101">
      <w:bodyDiv w:val="1"/>
      <w:marLeft w:val="0"/>
      <w:marRight w:val="0"/>
      <w:marTop w:val="0"/>
      <w:marBottom w:val="0"/>
      <w:divBdr>
        <w:top w:val="none" w:sz="0" w:space="0" w:color="auto"/>
        <w:left w:val="none" w:sz="0" w:space="0" w:color="auto"/>
        <w:bottom w:val="none" w:sz="0" w:space="0" w:color="auto"/>
        <w:right w:val="none" w:sz="0" w:space="0" w:color="auto"/>
      </w:divBdr>
    </w:div>
    <w:div w:id="373971128">
      <w:bodyDiv w:val="1"/>
      <w:marLeft w:val="0"/>
      <w:marRight w:val="0"/>
      <w:marTop w:val="0"/>
      <w:marBottom w:val="0"/>
      <w:divBdr>
        <w:top w:val="none" w:sz="0" w:space="0" w:color="auto"/>
        <w:left w:val="none" w:sz="0" w:space="0" w:color="auto"/>
        <w:bottom w:val="none" w:sz="0" w:space="0" w:color="auto"/>
        <w:right w:val="none" w:sz="0" w:space="0" w:color="auto"/>
      </w:divBdr>
    </w:div>
    <w:div w:id="407045767">
      <w:bodyDiv w:val="1"/>
      <w:marLeft w:val="0"/>
      <w:marRight w:val="0"/>
      <w:marTop w:val="0"/>
      <w:marBottom w:val="0"/>
      <w:divBdr>
        <w:top w:val="none" w:sz="0" w:space="0" w:color="auto"/>
        <w:left w:val="none" w:sz="0" w:space="0" w:color="auto"/>
        <w:bottom w:val="none" w:sz="0" w:space="0" w:color="auto"/>
        <w:right w:val="none" w:sz="0" w:space="0" w:color="auto"/>
      </w:divBdr>
    </w:div>
    <w:div w:id="415785121">
      <w:bodyDiv w:val="1"/>
      <w:marLeft w:val="0"/>
      <w:marRight w:val="0"/>
      <w:marTop w:val="0"/>
      <w:marBottom w:val="0"/>
      <w:divBdr>
        <w:top w:val="none" w:sz="0" w:space="0" w:color="auto"/>
        <w:left w:val="none" w:sz="0" w:space="0" w:color="auto"/>
        <w:bottom w:val="none" w:sz="0" w:space="0" w:color="auto"/>
        <w:right w:val="none" w:sz="0" w:space="0" w:color="auto"/>
      </w:divBdr>
    </w:div>
    <w:div w:id="422772844">
      <w:bodyDiv w:val="1"/>
      <w:marLeft w:val="0"/>
      <w:marRight w:val="0"/>
      <w:marTop w:val="0"/>
      <w:marBottom w:val="0"/>
      <w:divBdr>
        <w:top w:val="none" w:sz="0" w:space="0" w:color="auto"/>
        <w:left w:val="none" w:sz="0" w:space="0" w:color="auto"/>
        <w:bottom w:val="none" w:sz="0" w:space="0" w:color="auto"/>
        <w:right w:val="none" w:sz="0" w:space="0" w:color="auto"/>
      </w:divBdr>
    </w:div>
    <w:div w:id="424764750">
      <w:bodyDiv w:val="1"/>
      <w:marLeft w:val="0"/>
      <w:marRight w:val="0"/>
      <w:marTop w:val="0"/>
      <w:marBottom w:val="0"/>
      <w:divBdr>
        <w:top w:val="none" w:sz="0" w:space="0" w:color="auto"/>
        <w:left w:val="none" w:sz="0" w:space="0" w:color="auto"/>
        <w:bottom w:val="none" w:sz="0" w:space="0" w:color="auto"/>
        <w:right w:val="none" w:sz="0" w:space="0" w:color="auto"/>
      </w:divBdr>
    </w:div>
    <w:div w:id="442772405">
      <w:bodyDiv w:val="1"/>
      <w:marLeft w:val="0"/>
      <w:marRight w:val="0"/>
      <w:marTop w:val="0"/>
      <w:marBottom w:val="0"/>
      <w:divBdr>
        <w:top w:val="none" w:sz="0" w:space="0" w:color="auto"/>
        <w:left w:val="none" w:sz="0" w:space="0" w:color="auto"/>
        <w:bottom w:val="none" w:sz="0" w:space="0" w:color="auto"/>
        <w:right w:val="none" w:sz="0" w:space="0" w:color="auto"/>
      </w:divBdr>
    </w:div>
    <w:div w:id="448474252">
      <w:bodyDiv w:val="1"/>
      <w:marLeft w:val="0"/>
      <w:marRight w:val="0"/>
      <w:marTop w:val="0"/>
      <w:marBottom w:val="0"/>
      <w:divBdr>
        <w:top w:val="none" w:sz="0" w:space="0" w:color="auto"/>
        <w:left w:val="none" w:sz="0" w:space="0" w:color="auto"/>
        <w:bottom w:val="none" w:sz="0" w:space="0" w:color="auto"/>
        <w:right w:val="none" w:sz="0" w:space="0" w:color="auto"/>
      </w:divBdr>
    </w:div>
    <w:div w:id="522718102">
      <w:bodyDiv w:val="1"/>
      <w:marLeft w:val="0"/>
      <w:marRight w:val="0"/>
      <w:marTop w:val="0"/>
      <w:marBottom w:val="0"/>
      <w:divBdr>
        <w:top w:val="none" w:sz="0" w:space="0" w:color="auto"/>
        <w:left w:val="none" w:sz="0" w:space="0" w:color="auto"/>
        <w:bottom w:val="none" w:sz="0" w:space="0" w:color="auto"/>
        <w:right w:val="none" w:sz="0" w:space="0" w:color="auto"/>
      </w:divBdr>
    </w:div>
    <w:div w:id="524054211">
      <w:bodyDiv w:val="1"/>
      <w:marLeft w:val="0"/>
      <w:marRight w:val="0"/>
      <w:marTop w:val="0"/>
      <w:marBottom w:val="0"/>
      <w:divBdr>
        <w:top w:val="none" w:sz="0" w:space="0" w:color="auto"/>
        <w:left w:val="none" w:sz="0" w:space="0" w:color="auto"/>
        <w:bottom w:val="none" w:sz="0" w:space="0" w:color="auto"/>
        <w:right w:val="none" w:sz="0" w:space="0" w:color="auto"/>
      </w:divBdr>
    </w:div>
    <w:div w:id="530068885">
      <w:bodyDiv w:val="1"/>
      <w:marLeft w:val="0"/>
      <w:marRight w:val="0"/>
      <w:marTop w:val="0"/>
      <w:marBottom w:val="0"/>
      <w:divBdr>
        <w:top w:val="none" w:sz="0" w:space="0" w:color="auto"/>
        <w:left w:val="none" w:sz="0" w:space="0" w:color="auto"/>
        <w:bottom w:val="none" w:sz="0" w:space="0" w:color="auto"/>
        <w:right w:val="none" w:sz="0" w:space="0" w:color="auto"/>
      </w:divBdr>
    </w:div>
    <w:div w:id="594481598">
      <w:bodyDiv w:val="1"/>
      <w:marLeft w:val="0"/>
      <w:marRight w:val="0"/>
      <w:marTop w:val="0"/>
      <w:marBottom w:val="0"/>
      <w:divBdr>
        <w:top w:val="none" w:sz="0" w:space="0" w:color="auto"/>
        <w:left w:val="none" w:sz="0" w:space="0" w:color="auto"/>
        <w:bottom w:val="none" w:sz="0" w:space="0" w:color="auto"/>
        <w:right w:val="none" w:sz="0" w:space="0" w:color="auto"/>
      </w:divBdr>
    </w:div>
    <w:div w:id="596133366">
      <w:bodyDiv w:val="1"/>
      <w:marLeft w:val="0"/>
      <w:marRight w:val="0"/>
      <w:marTop w:val="0"/>
      <w:marBottom w:val="0"/>
      <w:divBdr>
        <w:top w:val="none" w:sz="0" w:space="0" w:color="auto"/>
        <w:left w:val="none" w:sz="0" w:space="0" w:color="auto"/>
        <w:bottom w:val="none" w:sz="0" w:space="0" w:color="auto"/>
        <w:right w:val="none" w:sz="0" w:space="0" w:color="auto"/>
      </w:divBdr>
    </w:div>
    <w:div w:id="615910869">
      <w:bodyDiv w:val="1"/>
      <w:marLeft w:val="0"/>
      <w:marRight w:val="0"/>
      <w:marTop w:val="0"/>
      <w:marBottom w:val="0"/>
      <w:divBdr>
        <w:top w:val="none" w:sz="0" w:space="0" w:color="auto"/>
        <w:left w:val="none" w:sz="0" w:space="0" w:color="auto"/>
        <w:bottom w:val="none" w:sz="0" w:space="0" w:color="auto"/>
        <w:right w:val="none" w:sz="0" w:space="0" w:color="auto"/>
      </w:divBdr>
    </w:div>
    <w:div w:id="617302388">
      <w:bodyDiv w:val="1"/>
      <w:marLeft w:val="0"/>
      <w:marRight w:val="0"/>
      <w:marTop w:val="0"/>
      <w:marBottom w:val="0"/>
      <w:divBdr>
        <w:top w:val="none" w:sz="0" w:space="0" w:color="auto"/>
        <w:left w:val="none" w:sz="0" w:space="0" w:color="auto"/>
        <w:bottom w:val="none" w:sz="0" w:space="0" w:color="auto"/>
        <w:right w:val="none" w:sz="0" w:space="0" w:color="auto"/>
      </w:divBdr>
    </w:div>
    <w:div w:id="617446479">
      <w:bodyDiv w:val="1"/>
      <w:marLeft w:val="0"/>
      <w:marRight w:val="0"/>
      <w:marTop w:val="0"/>
      <w:marBottom w:val="0"/>
      <w:divBdr>
        <w:top w:val="none" w:sz="0" w:space="0" w:color="auto"/>
        <w:left w:val="none" w:sz="0" w:space="0" w:color="auto"/>
        <w:bottom w:val="none" w:sz="0" w:space="0" w:color="auto"/>
        <w:right w:val="none" w:sz="0" w:space="0" w:color="auto"/>
      </w:divBdr>
    </w:div>
    <w:div w:id="631248953">
      <w:bodyDiv w:val="1"/>
      <w:marLeft w:val="0"/>
      <w:marRight w:val="0"/>
      <w:marTop w:val="0"/>
      <w:marBottom w:val="0"/>
      <w:divBdr>
        <w:top w:val="none" w:sz="0" w:space="0" w:color="auto"/>
        <w:left w:val="none" w:sz="0" w:space="0" w:color="auto"/>
        <w:bottom w:val="none" w:sz="0" w:space="0" w:color="auto"/>
        <w:right w:val="none" w:sz="0" w:space="0" w:color="auto"/>
      </w:divBdr>
    </w:div>
    <w:div w:id="632256198">
      <w:bodyDiv w:val="1"/>
      <w:marLeft w:val="0"/>
      <w:marRight w:val="0"/>
      <w:marTop w:val="0"/>
      <w:marBottom w:val="0"/>
      <w:divBdr>
        <w:top w:val="none" w:sz="0" w:space="0" w:color="auto"/>
        <w:left w:val="none" w:sz="0" w:space="0" w:color="auto"/>
        <w:bottom w:val="none" w:sz="0" w:space="0" w:color="auto"/>
        <w:right w:val="none" w:sz="0" w:space="0" w:color="auto"/>
      </w:divBdr>
    </w:div>
    <w:div w:id="647635601">
      <w:bodyDiv w:val="1"/>
      <w:marLeft w:val="0"/>
      <w:marRight w:val="0"/>
      <w:marTop w:val="0"/>
      <w:marBottom w:val="0"/>
      <w:divBdr>
        <w:top w:val="none" w:sz="0" w:space="0" w:color="auto"/>
        <w:left w:val="none" w:sz="0" w:space="0" w:color="auto"/>
        <w:bottom w:val="none" w:sz="0" w:space="0" w:color="auto"/>
        <w:right w:val="none" w:sz="0" w:space="0" w:color="auto"/>
      </w:divBdr>
    </w:div>
    <w:div w:id="671376233">
      <w:bodyDiv w:val="1"/>
      <w:marLeft w:val="0"/>
      <w:marRight w:val="0"/>
      <w:marTop w:val="0"/>
      <w:marBottom w:val="0"/>
      <w:divBdr>
        <w:top w:val="none" w:sz="0" w:space="0" w:color="auto"/>
        <w:left w:val="none" w:sz="0" w:space="0" w:color="auto"/>
        <w:bottom w:val="none" w:sz="0" w:space="0" w:color="auto"/>
        <w:right w:val="none" w:sz="0" w:space="0" w:color="auto"/>
      </w:divBdr>
    </w:div>
    <w:div w:id="687953131">
      <w:bodyDiv w:val="1"/>
      <w:marLeft w:val="0"/>
      <w:marRight w:val="0"/>
      <w:marTop w:val="0"/>
      <w:marBottom w:val="0"/>
      <w:divBdr>
        <w:top w:val="none" w:sz="0" w:space="0" w:color="auto"/>
        <w:left w:val="none" w:sz="0" w:space="0" w:color="auto"/>
        <w:bottom w:val="none" w:sz="0" w:space="0" w:color="auto"/>
        <w:right w:val="none" w:sz="0" w:space="0" w:color="auto"/>
      </w:divBdr>
    </w:div>
    <w:div w:id="697580247">
      <w:bodyDiv w:val="1"/>
      <w:marLeft w:val="0"/>
      <w:marRight w:val="0"/>
      <w:marTop w:val="0"/>
      <w:marBottom w:val="0"/>
      <w:divBdr>
        <w:top w:val="none" w:sz="0" w:space="0" w:color="auto"/>
        <w:left w:val="none" w:sz="0" w:space="0" w:color="auto"/>
        <w:bottom w:val="none" w:sz="0" w:space="0" w:color="auto"/>
        <w:right w:val="none" w:sz="0" w:space="0" w:color="auto"/>
      </w:divBdr>
    </w:div>
    <w:div w:id="709308116">
      <w:bodyDiv w:val="1"/>
      <w:marLeft w:val="0"/>
      <w:marRight w:val="0"/>
      <w:marTop w:val="0"/>
      <w:marBottom w:val="0"/>
      <w:divBdr>
        <w:top w:val="none" w:sz="0" w:space="0" w:color="auto"/>
        <w:left w:val="none" w:sz="0" w:space="0" w:color="auto"/>
        <w:bottom w:val="none" w:sz="0" w:space="0" w:color="auto"/>
        <w:right w:val="none" w:sz="0" w:space="0" w:color="auto"/>
      </w:divBdr>
    </w:div>
    <w:div w:id="712389483">
      <w:bodyDiv w:val="1"/>
      <w:marLeft w:val="0"/>
      <w:marRight w:val="0"/>
      <w:marTop w:val="0"/>
      <w:marBottom w:val="0"/>
      <w:divBdr>
        <w:top w:val="none" w:sz="0" w:space="0" w:color="auto"/>
        <w:left w:val="none" w:sz="0" w:space="0" w:color="auto"/>
        <w:bottom w:val="none" w:sz="0" w:space="0" w:color="auto"/>
        <w:right w:val="none" w:sz="0" w:space="0" w:color="auto"/>
      </w:divBdr>
    </w:div>
    <w:div w:id="714889614">
      <w:bodyDiv w:val="1"/>
      <w:marLeft w:val="0"/>
      <w:marRight w:val="0"/>
      <w:marTop w:val="0"/>
      <w:marBottom w:val="0"/>
      <w:divBdr>
        <w:top w:val="none" w:sz="0" w:space="0" w:color="auto"/>
        <w:left w:val="none" w:sz="0" w:space="0" w:color="auto"/>
        <w:bottom w:val="none" w:sz="0" w:space="0" w:color="auto"/>
        <w:right w:val="none" w:sz="0" w:space="0" w:color="auto"/>
      </w:divBdr>
    </w:div>
    <w:div w:id="720442893">
      <w:bodyDiv w:val="1"/>
      <w:marLeft w:val="0"/>
      <w:marRight w:val="0"/>
      <w:marTop w:val="0"/>
      <w:marBottom w:val="0"/>
      <w:divBdr>
        <w:top w:val="none" w:sz="0" w:space="0" w:color="auto"/>
        <w:left w:val="none" w:sz="0" w:space="0" w:color="auto"/>
        <w:bottom w:val="none" w:sz="0" w:space="0" w:color="auto"/>
        <w:right w:val="none" w:sz="0" w:space="0" w:color="auto"/>
      </w:divBdr>
    </w:div>
    <w:div w:id="751317307">
      <w:bodyDiv w:val="1"/>
      <w:marLeft w:val="0"/>
      <w:marRight w:val="0"/>
      <w:marTop w:val="0"/>
      <w:marBottom w:val="0"/>
      <w:divBdr>
        <w:top w:val="none" w:sz="0" w:space="0" w:color="auto"/>
        <w:left w:val="none" w:sz="0" w:space="0" w:color="auto"/>
        <w:bottom w:val="none" w:sz="0" w:space="0" w:color="auto"/>
        <w:right w:val="none" w:sz="0" w:space="0" w:color="auto"/>
      </w:divBdr>
    </w:div>
    <w:div w:id="753473071">
      <w:bodyDiv w:val="1"/>
      <w:marLeft w:val="0"/>
      <w:marRight w:val="0"/>
      <w:marTop w:val="0"/>
      <w:marBottom w:val="0"/>
      <w:divBdr>
        <w:top w:val="none" w:sz="0" w:space="0" w:color="auto"/>
        <w:left w:val="none" w:sz="0" w:space="0" w:color="auto"/>
        <w:bottom w:val="none" w:sz="0" w:space="0" w:color="auto"/>
        <w:right w:val="none" w:sz="0" w:space="0" w:color="auto"/>
      </w:divBdr>
    </w:div>
    <w:div w:id="768238608">
      <w:bodyDiv w:val="1"/>
      <w:marLeft w:val="0"/>
      <w:marRight w:val="0"/>
      <w:marTop w:val="0"/>
      <w:marBottom w:val="0"/>
      <w:divBdr>
        <w:top w:val="none" w:sz="0" w:space="0" w:color="auto"/>
        <w:left w:val="none" w:sz="0" w:space="0" w:color="auto"/>
        <w:bottom w:val="none" w:sz="0" w:space="0" w:color="auto"/>
        <w:right w:val="none" w:sz="0" w:space="0" w:color="auto"/>
      </w:divBdr>
    </w:div>
    <w:div w:id="790828186">
      <w:bodyDiv w:val="1"/>
      <w:marLeft w:val="0"/>
      <w:marRight w:val="0"/>
      <w:marTop w:val="0"/>
      <w:marBottom w:val="0"/>
      <w:divBdr>
        <w:top w:val="none" w:sz="0" w:space="0" w:color="auto"/>
        <w:left w:val="none" w:sz="0" w:space="0" w:color="auto"/>
        <w:bottom w:val="none" w:sz="0" w:space="0" w:color="auto"/>
        <w:right w:val="none" w:sz="0" w:space="0" w:color="auto"/>
      </w:divBdr>
    </w:div>
    <w:div w:id="797139425">
      <w:bodyDiv w:val="1"/>
      <w:marLeft w:val="0"/>
      <w:marRight w:val="0"/>
      <w:marTop w:val="0"/>
      <w:marBottom w:val="0"/>
      <w:divBdr>
        <w:top w:val="none" w:sz="0" w:space="0" w:color="auto"/>
        <w:left w:val="none" w:sz="0" w:space="0" w:color="auto"/>
        <w:bottom w:val="none" w:sz="0" w:space="0" w:color="auto"/>
        <w:right w:val="none" w:sz="0" w:space="0" w:color="auto"/>
      </w:divBdr>
    </w:div>
    <w:div w:id="808519911">
      <w:bodyDiv w:val="1"/>
      <w:marLeft w:val="0"/>
      <w:marRight w:val="0"/>
      <w:marTop w:val="0"/>
      <w:marBottom w:val="0"/>
      <w:divBdr>
        <w:top w:val="none" w:sz="0" w:space="0" w:color="auto"/>
        <w:left w:val="none" w:sz="0" w:space="0" w:color="auto"/>
        <w:bottom w:val="none" w:sz="0" w:space="0" w:color="auto"/>
        <w:right w:val="none" w:sz="0" w:space="0" w:color="auto"/>
      </w:divBdr>
    </w:div>
    <w:div w:id="809052042">
      <w:bodyDiv w:val="1"/>
      <w:marLeft w:val="0"/>
      <w:marRight w:val="0"/>
      <w:marTop w:val="0"/>
      <w:marBottom w:val="0"/>
      <w:divBdr>
        <w:top w:val="none" w:sz="0" w:space="0" w:color="auto"/>
        <w:left w:val="none" w:sz="0" w:space="0" w:color="auto"/>
        <w:bottom w:val="none" w:sz="0" w:space="0" w:color="auto"/>
        <w:right w:val="none" w:sz="0" w:space="0" w:color="auto"/>
      </w:divBdr>
    </w:div>
    <w:div w:id="849684740">
      <w:bodyDiv w:val="1"/>
      <w:marLeft w:val="0"/>
      <w:marRight w:val="0"/>
      <w:marTop w:val="0"/>
      <w:marBottom w:val="0"/>
      <w:divBdr>
        <w:top w:val="none" w:sz="0" w:space="0" w:color="auto"/>
        <w:left w:val="none" w:sz="0" w:space="0" w:color="auto"/>
        <w:bottom w:val="none" w:sz="0" w:space="0" w:color="auto"/>
        <w:right w:val="none" w:sz="0" w:space="0" w:color="auto"/>
      </w:divBdr>
    </w:div>
    <w:div w:id="863635414">
      <w:bodyDiv w:val="1"/>
      <w:marLeft w:val="0"/>
      <w:marRight w:val="0"/>
      <w:marTop w:val="0"/>
      <w:marBottom w:val="0"/>
      <w:divBdr>
        <w:top w:val="none" w:sz="0" w:space="0" w:color="auto"/>
        <w:left w:val="none" w:sz="0" w:space="0" w:color="auto"/>
        <w:bottom w:val="none" w:sz="0" w:space="0" w:color="auto"/>
        <w:right w:val="none" w:sz="0" w:space="0" w:color="auto"/>
      </w:divBdr>
    </w:div>
    <w:div w:id="875775154">
      <w:bodyDiv w:val="1"/>
      <w:marLeft w:val="0"/>
      <w:marRight w:val="0"/>
      <w:marTop w:val="0"/>
      <w:marBottom w:val="0"/>
      <w:divBdr>
        <w:top w:val="none" w:sz="0" w:space="0" w:color="auto"/>
        <w:left w:val="none" w:sz="0" w:space="0" w:color="auto"/>
        <w:bottom w:val="none" w:sz="0" w:space="0" w:color="auto"/>
        <w:right w:val="none" w:sz="0" w:space="0" w:color="auto"/>
      </w:divBdr>
    </w:div>
    <w:div w:id="878476246">
      <w:bodyDiv w:val="1"/>
      <w:marLeft w:val="0"/>
      <w:marRight w:val="0"/>
      <w:marTop w:val="0"/>
      <w:marBottom w:val="0"/>
      <w:divBdr>
        <w:top w:val="none" w:sz="0" w:space="0" w:color="auto"/>
        <w:left w:val="none" w:sz="0" w:space="0" w:color="auto"/>
        <w:bottom w:val="none" w:sz="0" w:space="0" w:color="auto"/>
        <w:right w:val="none" w:sz="0" w:space="0" w:color="auto"/>
      </w:divBdr>
    </w:div>
    <w:div w:id="880750778">
      <w:bodyDiv w:val="1"/>
      <w:marLeft w:val="0"/>
      <w:marRight w:val="0"/>
      <w:marTop w:val="0"/>
      <w:marBottom w:val="0"/>
      <w:divBdr>
        <w:top w:val="none" w:sz="0" w:space="0" w:color="auto"/>
        <w:left w:val="none" w:sz="0" w:space="0" w:color="auto"/>
        <w:bottom w:val="none" w:sz="0" w:space="0" w:color="auto"/>
        <w:right w:val="none" w:sz="0" w:space="0" w:color="auto"/>
      </w:divBdr>
    </w:div>
    <w:div w:id="898055614">
      <w:bodyDiv w:val="1"/>
      <w:marLeft w:val="0"/>
      <w:marRight w:val="0"/>
      <w:marTop w:val="0"/>
      <w:marBottom w:val="0"/>
      <w:divBdr>
        <w:top w:val="none" w:sz="0" w:space="0" w:color="auto"/>
        <w:left w:val="none" w:sz="0" w:space="0" w:color="auto"/>
        <w:bottom w:val="none" w:sz="0" w:space="0" w:color="auto"/>
        <w:right w:val="none" w:sz="0" w:space="0" w:color="auto"/>
      </w:divBdr>
    </w:div>
    <w:div w:id="912274848">
      <w:bodyDiv w:val="1"/>
      <w:marLeft w:val="0"/>
      <w:marRight w:val="0"/>
      <w:marTop w:val="0"/>
      <w:marBottom w:val="0"/>
      <w:divBdr>
        <w:top w:val="none" w:sz="0" w:space="0" w:color="auto"/>
        <w:left w:val="none" w:sz="0" w:space="0" w:color="auto"/>
        <w:bottom w:val="none" w:sz="0" w:space="0" w:color="auto"/>
        <w:right w:val="none" w:sz="0" w:space="0" w:color="auto"/>
      </w:divBdr>
    </w:div>
    <w:div w:id="926571837">
      <w:bodyDiv w:val="1"/>
      <w:marLeft w:val="0"/>
      <w:marRight w:val="0"/>
      <w:marTop w:val="0"/>
      <w:marBottom w:val="0"/>
      <w:divBdr>
        <w:top w:val="none" w:sz="0" w:space="0" w:color="auto"/>
        <w:left w:val="none" w:sz="0" w:space="0" w:color="auto"/>
        <w:bottom w:val="none" w:sz="0" w:space="0" w:color="auto"/>
        <w:right w:val="none" w:sz="0" w:space="0" w:color="auto"/>
      </w:divBdr>
    </w:div>
    <w:div w:id="938564166">
      <w:bodyDiv w:val="1"/>
      <w:marLeft w:val="0"/>
      <w:marRight w:val="0"/>
      <w:marTop w:val="0"/>
      <w:marBottom w:val="0"/>
      <w:divBdr>
        <w:top w:val="none" w:sz="0" w:space="0" w:color="auto"/>
        <w:left w:val="none" w:sz="0" w:space="0" w:color="auto"/>
        <w:bottom w:val="none" w:sz="0" w:space="0" w:color="auto"/>
        <w:right w:val="none" w:sz="0" w:space="0" w:color="auto"/>
      </w:divBdr>
    </w:div>
    <w:div w:id="938953907">
      <w:bodyDiv w:val="1"/>
      <w:marLeft w:val="0"/>
      <w:marRight w:val="0"/>
      <w:marTop w:val="0"/>
      <w:marBottom w:val="0"/>
      <w:divBdr>
        <w:top w:val="none" w:sz="0" w:space="0" w:color="auto"/>
        <w:left w:val="none" w:sz="0" w:space="0" w:color="auto"/>
        <w:bottom w:val="none" w:sz="0" w:space="0" w:color="auto"/>
        <w:right w:val="none" w:sz="0" w:space="0" w:color="auto"/>
      </w:divBdr>
    </w:div>
    <w:div w:id="948313249">
      <w:bodyDiv w:val="1"/>
      <w:marLeft w:val="0"/>
      <w:marRight w:val="0"/>
      <w:marTop w:val="0"/>
      <w:marBottom w:val="0"/>
      <w:divBdr>
        <w:top w:val="none" w:sz="0" w:space="0" w:color="auto"/>
        <w:left w:val="none" w:sz="0" w:space="0" w:color="auto"/>
        <w:bottom w:val="none" w:sz="0" w:space="0" w:color="auto"/>
        <w:right w:val="none" w:sz="0" w:space="0" w:color="auto"/>
      </w:divBdr>
    </w:div>
    <w:div w:id="1019510011">
      <w:bodyDiv w:val="1"/>
      <w:marLeft w:val="0"/>
      <w:marRight w:val="0"/>
      <w:marTop w:val="0"/>
      <w:marBottom w:val="0"/>
      <w:divBdr>
        <w:top w:val="none" w:sz="0" w:space="0" w:color="auto"/>
        <w:left w:val="none" w:sz="0" w:space="0" w:color="auto"/>
        <w:bottom w:val="none" w:sz="0" w:space="0" w:color="auto"/>
        <w:right w:val="none" w:sz="0" w:space="0" w:color="auto"/>
      </w:divBdr>
    </w:div>
    <w:div w:id="1020817941">
      <w:bodyDiv w:val="1"/>
      <w:marLeft w:val="0"/>
      <w:marRight w:val="0"/>
      <w:marTop w:val="0"/>
      <w:marBottom w:val="0"/>
      <w:divBdr>
        <w:top w:val="none" w:sz="0" w:space="0" w:color="auto"/>
        <w:left w:val="none" w:sz="0" w:space="0" w:color="auto"/>
        <w:bottom w:val="none" w:sz="0" w:space="0" w:color="auto"/>
        <w:right w:val="none" w:sz="0" w:space="0" w:color="auto"/>
      </w:divBdr>
    </w:div>
    <w:div w:id="1022124962">
      <w:bodyDiv w:val="1"/>
      <w:marLeft w:val="0"/>
      <w:marRight w:val="0"/>
      <w:marTop w:val="0"/>
      <w:marBottom w:val="0"/>
      <w:divBdr>
        <w:top w:val="none" w:sz="0" w:space="0" w:color="auto"/>
        <w:left w:val="none" w:sz="0" w:space="0" w:color="auto"/>
        <w:bottom w:val="none" w:sz="0" w:space="0" w:color="auto"/>
        <w:right w:val="none" w:sz="0" w:space="0" w:color="auto"/>
      </w:divBdr>
    </w:div>
    <w:div w:id="1027221536">
      <w:bodyDiv w:val="1"/>
      <w:marLeft w:val="0"/>
      <w:marRight w:val="0"/>
      <w:marTop w:val="0"/>
      <w:marBottom w:val="0"/>
      <w:divBdr>
        <w:top w:val="none" w:sz="0" w:space="0" w:color="auto"/>
        <w:left w:val="none" w:sz="0" w:space="0" w:color="auto"/>
        <w:bottom w:val="none" w:sz="0" w:space="0" w:color="auto"/>
        <w:right w:val="none" w:sz="0" w:space="0" w:color="auto"/>
      </w:divBdr>
    </w:div>
    <w:div w:id="1030373995">
      <w:bodyDiv w:val="1"/>
      <w:marLeft w:val="0"/>
      <w:marRight w:val="0"/>
      <w:marTop w:val="0"/>
      <w:marBottom w:val="0"/>
      <w:divBdr>
        <w:top w:val="none" w:sz="0" w:space="0" w:color="auto"/>
        <w:left w:val="none" w:sz="0" w:space="0" w:color="auto"/>
        <w:bottom w:val="none" w:sz="0" w:space="0" w:color="auto"/>
        <w:right w:val="none" w:sz="0" w:space="0" w:color="auto"/>
      </w:divBdr>
    </w:div>
    <w:div w:id="1047335397">
      <w:bodyDiv w:val="1"/>
      <w:marLeft w:val="0"/>
      <w:marRight w:val="0"/>
      <w:marTop w:val="0"/>
      <w:marBottom w:val="0"/>
      <w:divBdr>
        <w:top w:val="none" w:sz="0" w:space="0" w:color="auto"/>
        <w:left w:val="none" w:sz="0" w:space="0" w:color="auto"/>
        <w:bottom w:val="none" w:sz="0" w:space="0" w:color="auto"/>
        <w:right w:val="none" w:sz="0" w:space="0" w:color="auto"/>
      </w:divBdr>
    </w:div>
    <w:div w:id="1062095807">
      <w:bodyDiv w:val="1"/>
      <w:marLeft w:val="0"/>
      <w:marRight w:val="0"/>
      <w:marTop w:val="0"/>
      <w:marBottom w:val="0"/>
      <w:divBdr>
        <w:top w:val="none" w:sz="0" w:space="0" w:color="auto"/>
        <w:left w:val="none" w:sz="0" w:space="0" w:color="auto"/>
        <w:bottom w:val="none" w:sz="0" w:space="0" w:color="auto"/>
        <w:right w:val="none" w:sz="0" w:space="0" w:color="auto"/>
      </w:divBdr>
    </w:div>
    <w:div w:id="1071922310">
      <w:bodyDiv w:val="1"/>
      <w:marLeft w:val="0"/>
      <w:marRight w:val="0"/>
      <w:marTop w:val="0"/>
      <w:marBottom w:val="0"/>
      <w:divBdr>
        <w:top w:val="none" w:sz="0" w:space="0" w:color="auto"/>
        <w:left w:val="none" w:sz="0" w:space="0" w:color="auto"/>
        <w:bottom w:val="none" w:sz="0" w:space="0" w:color="auto"/>
        <w:right w:val="none" w:sz="0" w:space="0" w:color="auto"/>
      </w:divBdr>
    </w:div>
    <w:div w:id="1084645485">
      <w:bodyDiv w:val="1"/>
      <w:marLeft w:val="0"/>
      <w:marRight w:val="0"/>
      <w:marTop w:val="0"/>
      <w:marBottom w:val="0"/>
      <w:divBdr>
        <w:top w:val="none" w:sz="0" w:space="0" w:color="auto"/>
        <w:left w:val="none" w:sz="0" w:space="0" w:color="auto"/>
        <w:bottom w:val="none" w:sz="0" w:space="0" w:color="auto"/>
        <w:right w:val="none" w:sz="0" w:space="0" w:color="auto"/>
      </w:divBdr>
    </w:div>
    <w:div w:id="1085423665">
      <w:bodyDiv w:val="1"/>
      <w:marLeft w:val="0"/>
      <w:marRight w:val="0"/>
      <w:marTop w:val="0"/>
      <w:marBottom w:val="0"/>
      <w:divBdr>
        <w:top w:val="none" w:sz="0" w:space="0" w:color="auto"/>
        <w:left w:val="none" w:sz="0" w:space="0" w:color="auto"/>
        <w:bottom w:val="none" w:sz="0" w:space="0" w:color="auto"/>
        <w:right w:val="none" w:sz="0" w:space="0" w:color="auto"/>
      </w:divBdr>
    </w:div>
    <w:div w:id="1088697895">
      <w:bodyDiv w:val="1"/>
      <w:marLeft w:val="0"/>
      <w:marRight w:val="0"/>
      <w:marTop w:val="0"/>
      <w:marBottom w:val="0"/>
      <w:divBdr>
        <w:top w:val="none" w:sz="0" w:space="0" w:color="auto"/>
        <w:left w:val="none" w:sz="0" w:space="0" w:color="auto"/>
        <w:bottom w:val="none" w:sz="0" w:space="0" w:color="auto"/>
        <w:right w:val="none" w:sz="0" w:space="0" w:color="auto"/>
      </w:divBdr>
    </w:div>
    <w:div w:id="1096169598">
      <w:bodyDiv w:val="1"/>
      <w:marLeft w:val="0"/>
      <w:marRight w:val="0"/>
      <w:marTop w:val="0"/>
      <w:marBottom w:val="0"/>
      <w:divBdr>
        <w:top w:val="none" w:sz="0" w:space="0" w:color="auto"/>
        <w:left w:val="none" w:sz="0" w:space="0" w:color="auto"/>
        <w:bottom w:val="none" w:sz="0" w:space="0" w:color="auto"/>
        <w:right w:val="none" w:sz="0" w:space="0" w:color="auto"/>
      </w:divBdr>
    </w:div>
    <w:div w:id="1158619118">
      <w:bodyDiv w:val="1"/>
      <w:marLeft w:val="0"/>
      <w:marRight w:val="0"/>
      <w:marTop w:val="0"/>
      <w:marBottom w:val="0"/>
      <w:divBdr>
        <w:top w:val="none" w:sz="0" w:space="0" w:color="auto"/>
        <w:left w:val="none" w:sz="0" w:space="0" w:color="auto"/>
        <w:bottom w:val="none" w:sz="0" w:space="0" w:color="auto"/>
        <w:right w:val="none" w:sz="0" w:space="0" w:color="auto"/>
      </w:divBdr>
    </w:div>
    <w:div w:id="1200360166">
      <w:bodyDiv w:val="1"/>
      <w:marLeft w:val="0"/>
      <w:marRight w:val="0"/>
      <w:marTop w:val="0"/>
      <w:marBottom w:val="0"/>
      <w:divBdr>
        <w:top w:val="none" w:sz="0" w:space="0" w:color="auto"/>
        <w:left w:val="none" w:sz="0" w:space="0" w:color="auto"/>
        <w:bottom w:val="none" w:sz="0" w:space="0" w:color="auto"/>
        <w:right w:val="none" w:sz="0" w:space="0" w:color="auto"/>
      </w:divBdr>
    </w:div>
    <w:div w:id="1208490584">
      <w:bodyDiv w:val="1"/>
      <w:marLeft w:val="0"/>
      <w:marRight w:val="0"/>
      <w:marTop w:val="0"/>
      <w:marBottom w:val="0"/>
      <w:divBdr>
        <w:top w:val="none" w:sz="0" w:space="0" w:color="auto"/>
        <w:left w:val="none" w:sz="0" w:space="0" w:color="auto"/>
        <w:bottom w:val="none" w:sz="0" w:space="0" w:color="auto"/>
        <w:right w:val="none" w:sz="0" w:space="0" w:color="auto"/>
      </w:divBdr>
    </w:div>
    <w:div w:id="1210452870">
      <w:bodyDiv w:val="1"/>
      <w:marLeft w:val="0"/>
      <w:marRight w:val="0"/>
      <w:marTop w:val="0"/>
      <w:marBottom w:val="0"/>
      <w:divBdr>
        <w:top w:val="none" w:sz="0" w:space="0" w:color="auto"/>
        <w:left w:val="none" w:sz="0" w:space="0" w:color="auto"/>
        <w:bottom w:val="none" w:sz="0" w:space="0" w:color="auto"/>
        <w:right w:val="none" w:sz="0" w:space="0" w:color="auto"/>
      </w:divBdr>
    </w:div>
    <w:div w:id="1213153211">
      <w:bodyDiv w:val="1"/>
      <w:marLeft w:val="0"/>
      <w:marRight w:val="0"/>
      <w:marTop w:val="0"/>
      <w:marBottom w:val="0"/>
      <w:divBdr>
        <w:top w:val="none" w:sz="0" w:space="0" w:color="auto"/>
        <w:left w:val="none" w:sz="0" w:space="0" w:color="auto"/>
        <w:bottom w:val="none" w:sz="0" w:space="0" w:color="auto"/>
        <w:right w:val="none" w:sz="0" w:space="0" w:color="auto"/>
      </w:divBdr>
    </w:div>
    <w:div w:id="1263150588">
      <w:bodyDiv w:val="1"/>
      <w:marLeft w:val="0"/>
      <w:marRight w:val="0"/>
      <w:marTop w:val="0"/>
      <w:marBottom w:val="0"/>
      <w:divBdr>
        <w:top w:val="none" w:sz="0" w:space="0" w:color="auto"/>
        <w:left w:val="none" w:sz="0" w:space="0" w:color="auto"/>
        <w:bottom w:val="none" w:sz="0" w:space="0" w:color="auto"/>
        <w:right w:val="none" w:sz="0" w:space="0" w:color="auto"/>
      </w:divBdr>
    </w:div>
    <w:div w:id="1278948723">
      <w:bodyDiv w:val="1"/>
      <w:marLeft w:val="0"/>
      <w:marRight w:val="0"/>
      <w:marTop w:val="0"/>
      <w:marBottom w:val="0"/>
      <w:divBdr>
        <w:top w:val="none" w:sz="0" w:space="0" w:color="auto"/>
        <w:left w:val="none" w:sz="0" w:space="0" w:color="auto"/>
        <w:bottom w:val="none" w:sz="0" w:space="0" w:color="auto"/>
        <w:right w:val="none" w:sz="0" w:space="0" w:color="auto"/>
      </w:divBdr>
    </w:div>
    <w:div w:id="1299067321">
      <w:bodyDiv w:val="1"/>
      <w:marLeft w:val="0"/>
      <w:marRight w:val="0"/>
      <w:marTop w:val="0"/>
      <w:marBottom w:val="0"/>
      <w:divBdr>
        <w:top w:val="none" w:sz="0" w:space="0" w:color="auto"/>
        <w:left w:val="none" w:sz="0" w:space="0" w:color="auto"/>
        <w:bottom w:val="none" w:sz="0" w:space="0" w:color="auto"/>
        <w:right w:val="none" w:sz="0" w:space="0" w:color="auto"/>
      </w:divBdr>
    </w:div>
    <w:div w:id="1321157671">
      <w:bodyDiv w:val="1"/>
      <w:marLeft w:val="0"/>
      <w:marRight w:val="0"/>
      <w:marTop w:val="0"/>
      <w:marBottom w:val="0"/>
      <w:divBdr>
        <w:top w:val="none" w:sz="0" w:space="0" w:color="auto"/>
        <w:left w:val="none" w:sz="0" w:space="0" w:color="auto"/>
        <w:bottom w:val="none" w:sz="0" w:space="0" w:color="auto"/>
        <w:right w:val="none" w:sz="0" w:space="0" w:color="auto"/>
      </w:divBdr>
    </w:div>
    <w:div w:id="1356737017">
      <w:bodyDiv w:val="1"/>
      <w:marLeft w:val="0"/>
      <w:marRight w:val="0"/>
      <w:marTop w:val="0"/>
      <w:marBottom w:val="0"/>
      <w:divBdr>
        <w:top w:val="none" w:sz="0" w:space="0" w:color="auto"/>
        <w:left w:val="none" w:sz="0" w:space="0" w:color="auto"/>
        <w:bottom w:val="none" w:sz="0" w:space="0" w:color="auto"/>
        <w:right w:val="none" w:sz="0" w:space="0" w:color="auto"/>
      </w:divBdr>
    </w:div>
    <w:div w:id="1423723224">
      <w:bodyDiv w:val="1"/>
      <w:marLeft w:val="0"/>
      <w:marRight w:val="0"/>
      <w:marTop w:val="0"/>
      <w:marBottom w:val="0"/>
      <w:divBdr>
        <w:top w:val="none" w:sz="0" w:space="0" w:color="auto"/>
        <w:left w:val="none" w:sz="0" w:space="0" w:color="auto"/>
        <w:bottom w:val="none" w:sz="0" w:space="0" w:color="auto"/>
        <w:right w:val="none" w:sz="0" w:space="0" w:color="auto"/>
      </w:divBdr>
    </w:div>
    <w:div w:id="1437939262">
      <w:bodyDiv w:val="1"/>
      <w:marLeft w:val="0"/>
      <w:marRight w:val="0"/>
      <w:marTop w:val="0"/>
      <w:marBottom w:val="0"/>
      <w:divBdr>
        <w:top w:val="none" w:sz="0" w:space="0" w:color="auto"/>
        <w:left w:val="none" w:sz="0" w:space="0" w:color="auto"/>
        <w:bottom w:val="none" w:sz="0" w:space="0" w:color="auto"/>
        <w:right w:val="none" w:sz="0" w:space="0" w:color="auto"/>
      </w:divBdr>
    </w:div>
    <w:div w:id="1477331895">
      <w:bodyDiv w:val="1"/>
      <w:marLeft w:val="0"/>
      <w:marRight w:val="0"/>
      <w:marTop w:val="0"/>
      <w:marBottom w:val="0"/>
      <w:divBdr>
        <w:top w:val="none" w:sz="0" w:space="0" w:color="auto"/>
        <w:left w:val="none" w:sz="0" w:space="0" w:color="auto"/>
        <w:bottom w:val="none" w:sz="0" w:space="0" w:color="auto"/>
        <w:right w:val="none" w:sz="0" w:space="0" w:color="auto"/>
      </w:divBdr>
    </w:div>
    <w:div w:id="1486819936">
      <w:bodyDiv w:val="1"/>
      <w:marLeft w:val="0"/>
      <w:marRight w:val="0"/>
      <w:marTop w:val="0"/>
      <w:marBottom w:val="0"/>
      <w:divBdr>
        <w:top w:val="none" w:sz="0" w:space="0" w:color="auto"/>
        <w:left w:val="none" w:sz="0" w:space="0" w:color="auto"/>
        <w:bottom w:val="none" w:sz="0" w:space="0" w:color="auto"/>
        <w:right w:val="none" w:sz="0" w:space="0" w:color="auto"/>
      </w:divBdr>
    </w:div>
    <w:div w:id="1504469174">
      <w:bodyDiv w:val="1"/>
      <w:marLeft w:val="0"/>
      <w:marRight w:val="0"/>
      <w:marTop w:val="0"/>
      <w:marBottom w:val="0"/>
      <w:divBdr>
        <w:top w:val="none" w:sz="0" w:space="0" w:color="auto"/>
        <w:left w:val="none" w:sz="0" w:space="0" w:color="auto"/>
        <w:bottom w:val="none" w:sz="0" w:space="0" w:color="auto"/>
        <w:right w:val="none" w:sz="0" w:space="0" w:color="auto"/>
      </w:divBdr>
    </w:div>
    <w:div w:id="1506044491">
      <w:bodyDiv w:val="1"/>
      <w:marLeft w:val="0"/>
      <w:marRight w:val="0"/>
      <w:marTop w:val="0"/>
      <w:marBottom w:val="0"/>
      <w:divBdr>
        <w:top w:val="none" w:sz="0" w:space="0" w:color="auto"/>
        <w:left w:val="none" w:sz="0" w:space="0" w:color="auto"/>
        <w:bottom w:val="none" w:sz="0" w:space="0" w:color="auto"/>
        <w:right w:val="none" w:sz="0" w:space="0" w:color="auto"/>
      </w:divBdr>
    </w:div>
    <w:div w:id="1510102307">
      <w:bodyDiv w:val="1"/>
      <w:marLeft w:val="0"/>
      <w:marRight w:val="0"/>
      <w:marTop w:val="0"/>
      <w:marBottom w:val="0"/>
      <w:divBdr>
        <w:top w:val="none" w:sz="0" w:space="0" w:color="auto"/>
        <w:left w:val="none" w:sz="0" w:space="0" w:color="auto"/>
        <w:bottom w:val="none" w:sz="0" w:space="0" w:color="auto"/>
        <w:right w:val="none" w:sz="0" w:space="0" w:color="auto"/>
      </w:divBdr>
    </w:div>
    <w:div w:id="1522548324">
      <w:bodyDiv w:val="1"/>
      <w:marLeft w:val="0"/>
      <w:marRight w:val="0"/>
      <w:marTop w:val="0"/>
      <w:marBottom w:val="0"/>
      <w:divBdr>
        <w:top w:val="none" w:sz="0" w:space="0" w:color="auto"/>
        <w:left w:val="none" w:sz="0" w:space="0" w:color="auto"/>
        <w:bottom w:val="none" w:sz="0" w:space="0" w:color="auto"/>
        <w:right w:val="none" w:sz="0" w:space="0" w:color="auto"/>
      </w:divBdr>
    </w:div>
    <w:div w:id="1531918721">
      <w:bodyDiv w:val="1"/>
      <w:marLeft w:val="0"/>
      <w:marRight w:val="0"/>
      <w:marTop w:val="0"/>
      <w:marBottom w:val="0"/>
      <w:divBdr>
        <w:top w:val="none" w:sz="0" w:space="0" w:color="auto"/>
        <w:left w:val="none" w:sz="0" w:space="0" w:color="auto"/>
        <w:bottom w:val="none" w:sz="0" w:space="0" w:color="auto"/>
        <w:right w:val="none" w:sz="0" w:space="0" w:color="auto"/>
      </w:divBdr>
    </w:div>
    <w:div w:id="1548449892">
      <w:bodyDiv w:val="1"/>
      <w:marLeft w:val="0"/>
      <w:marRight w:val="0"/>
      <w:marTop w:val="0"/>
      <w:marBottom w:val="0"/>
      <w:divBdr>
        <w:top w:val="none" w:sz="0" w:space="0" w:color="auto"/>
        <w:left w:val="none" w:sz="0" w:space="0" w:color="auto"/>
        <w:bottom w:val="none" w:sz="0" w:space="0" w:color="auto"/>
        <w:right w:val="none" w:sz="0" w:space="0" w:color="auto"/>
      </w:divBdr>
    </w:div>
    <w:div w:id="1565489575">
      <w:bodyDiv w:val="1"/>
      <w:marLeft w:val="0"/>
      <w:marRight w:val="0"/>
      <w:marTop w:val="0"/>
      <w:marBottom w:val="0"/>
      <w:divBdr>
        <w:top w:val="none" w:sz="0" w:space="0" w:color="auto"/>
        <w:left w:val="none" w:sz="0" w:space="0" w:color="auto"/>
        <w:bottom w:val="none" w:sz="0" w:space="0" w:color="auto"/>
        <w:right w:val="none" w:sz="0" w:space="0" w:color="auto"/>
      </w:divBdr>
    </w:div>
    <w:div w:id="1565749705">
      <w:bodyDiv w:val="1"/>
      <w:marLeft w:val="0"/>
      <w:marRight w:val="0"/>
      <w:marTop w:val="0"/>
      <w:marBottom w:val="0"/>
      <w:divBdr>
        <w:top w:val="none" w:sz="0" w:space="0" w:color="auto"/>
        <w:left w:val="none" w:sz="0" w:space="0" w:color="auto"/>
        <w:bottom w:val="none" w:sz="0" w:space="0" w:color="auto"/>
        <w:right w:val="none" w:sz="0" w:space="0" w:color="auto"/>
      </w:divBdr>
    </w:div>
    <w:div w:id="1582909039">
      <w:bodyDiv w:val="1"/>
      <w:marLeft w:val="0"/>
      <w:marRight w:val="0"/>
      <w:marTop w:val="0"/>
      <w:marBottom w:val="0"/>
      <w:divBdr>
        <w:top w:val="none" w:sz="0" w:space="0" w:color="auto"/>
        <w:left w:val="none" w:sz="0" w:space="0" w:color="auto"/>
        <w:bottom w:val="none" w:sz="0" w:space="0" w:color="auto"/>
        <w:right w:val="none" w:sz="0" w:space="0" w:color="auto"/>
      </w:divBdr>
    </w:div>
    <w:div w:id="1592161099">
      <w:bodyDiv w:val="1"/>
      <w:marLeft w:val="0"/>
      <w:marRight w:val="0"/>
      <w:marTop w:val="0"/>
      <w:marBottom w:val="0"/>
      <w:divBdr>
        <w:top w:val="none" w:sz="0" w:space="0" w:color="auto"/>
        <w:left w:val="none" w:sz="0" w:space="0" w:color="auto"/>
        <w:bottom w:val="none" w:sz="0" w:space="0" w:color="auto"/>
        <w:right w:val="none" w:sz="0" w:space="0" w:color="auto"/>
      </w:divBdr>
    </w:div>
    <w:div w:id="1600024952">
      <w:bodyDiv w:val="1"/>
      <w:marLeft w:val="0"/>
      <w:marRight w:val="0"/>
      <w:marTop w:val="0"/>
      <w:marBottom w:val="0"/>
      <w:divBdr>
        <w:top w:val="none" w:sz="0" w:space="0" w:color="auto"/>
        <w:left w:val="none" w:sz="0" w:space="0" w:color="auto"/>
        <w:bottom w:val="none" w:sz="0" w:space="0" w:color="auto"/>
        <w:right w:val="none" w:sz="0" w:space="0" w:color="auto"/>
      </w:divBdr>
    </w:div>
    <w:div w:id="1641107656">
      <w:bodyDiv w:val="1"/>
      <w:marLeft w:val="0"/>
      <w:marRight w:val="0"/>
      <w:marTop w:val="0"/>
      <w:marBottom w:val="0"/>
      <w:divBdr>
        <w:top w:val="none" w:sz="0" w:space="0" w:color="auto"/>
        <w:left w:val="none" w:sz="0" w:space="0" w:color="auto"/>
        <w:bottom w:val="none" w:sz="0" w:space="0" w:color="auto"/>
        <w:right w:val="none" w:sz="0" w:space="0" w:color="auto"/>
      </w:divBdr>
    </w:div>
    <w:div w:id="1648515757">
      <w:bodyDiv w:val="1"/>
      <w:marLeft w:val="0"/>
      <w:marRight w:val="0"/>
      <w:marTop w:val="0"/>
      <w:marBottom w:val="0"/>
      <w:divBdr>
        <w:top w:val="none" w:sz="0" w:space="0" w:color="auto"/>
        <w:left w:val="none" w:sz="0" w:space="0" w:color="auto"/>
        <w:bottom w:val="none" w:sz="0" w:space="0" w:color="auto"/>
        <w:right w:val="none" w:sz="0" w:space="0" w:color="auto"/>
      </w:divBdr>
    </w:div>
    <w:div w:id="1676882311">
      <w:bodyDiv w:val="1"/>
      <w:marLeft w:val="0"/>
      <w:marRight w:val="0"/>
      <w:marTop w:val="0"/>
      <w:marBottom w:val="0"/>
      <w:divBdr>
        <w:top w:val="none" w:sz="0" w:space="0" w:color="auto"/>
        <w:left w:val="none" w:sz="0" w:space="0" w:color="auto"/>
        <w:bottom w:val="none" w:sz="0" w:space="0" w:color="auto"/>
        <w:right w:val="none" w:sz="0" w:space="0" w:color="auto"/>
      </w:divBdr>
    </w:div>
    <w:div w:id="1691759133">
      <w:bodyDiv w:val="1"/>
      <w:marLeft w:val="0"/>
      <w:marRight w:val="0"/>
      <w:marTop w:val="0"/>
      <w:marBottom w:val="0"/>
      <w:divBdr>
        <w:top w:val="none" w:sz="0" w:space="0" w:color="auto"/>
        <w:left w:val="none" w:sz="0" w:space="0" w:color="auto"/>
        <w:bottom w:val="none" w:sz="0" w:space="0" w:color="auto"/>
        <w:right w:val="none" w:sz="0" w:space="0" w:color="auto"/>
      </w:divBdr>
    </w:div>
    <w:div w:id="1698041156">
      <w:bodyDiv w:val="1"/>
      <w:marLeft w:val="0"/>
      <w:marRight w:val="0"/>
      <w:marTop w:val="0"/>
      <w:marBottom w:val="0"/>
      <w:divBdr>
        <w:top w:val="none" w:sz="0" w:space="0" w:color="auto"/>
        <w:left w:val="none" w:sz="0" w:space="0" w:color="auto"/>
        <w:bottom w:val="none" w:sz="0" w:space="0" w:color="auto"/>
        <w:right w:val="none" w:sz="0" w:space="0" w:color="auto"/>
      </w:divBdr>
    </w:div>
    <w:div w:id="1708485621">
      <w:bodyDiv w:val="1"/>
      <w:marLeft w:val="0"/>
      <w:marRight w:val="0"/>
      <w:marTop w:val="0"/>
      <w:marBottom w:val="0"/>
      <w:divBdr>
        <w:top w:val="none" w:sz="0" w:space="0" w:color="auto"/>
        <w:left w:val="none" w:sz="0" w:space="0" w:color="auto"/>
        <w:bottom w:val="none" w:sz="0" w:space="0" w:color="auto"/>
        <w:right w:val="none" w:sz="0" w:space="0" w:color="auto"/>
      </w:divBdr>
    </w:div>
    <w:div w:id="1714427046">
      <w:bodyDiv w:val="1"/>
      <w:marLeft w:val="0"/>
      <w:marRight w:val="0"/>
      <w:marTop w:val="0"/>
      <w:marBottom w:val="0"/>
      <w:divBdr>
        <w:top w:val="none" w:sz="0" w:space="0" w:color="auto"/>
        <w:left w:val="none" w:sz="0" w:space="0" w:color="auto"/>
        <w:bottom w:val="none" w:sz="0" w:space="0" w:color="auto"/>
        <w:right w:val="none" w:sz="0" w:space="0" w:color="auto"/>
      </w:divBdr>
    </w:div>
    <w:div w:id="1714570946">
      <w:bodyDiv w:val="1"/>
      <w:marLeft w:val="0"/>
      <w:marRight w:val="0"/>
      <w:marTop w:val="0"/>
      <w:marBottom w:val="0"/>
      <w:divBdr>
        <w:top w:val="none" w:sz="0" w:space="0" w:color="auto"/>
        <w:left w:val="none" w:sz="0" w:space="0" w:color="auto"/>
        <w:bottom w:val="none" w:sz="0" w:space="0" w:color="auto"/>
        <w:right w:val="none" w:sz="0" w:space="0" w:color="auto"/>
      </w:divBdr>
    </w:div>
    <w:div w:id="1720663576">
      <w:bodyDiv w:val="1"/>
      <w:marLeft w:val="0"/>
      <w:marRight w:val="0"/>
      <w:marTop w:val="0"/>
      <w:marBottom w:val="0"/>
      <w:divBdr>
        <w:top w:val="none" w:sz="0" w:space="0" w:color="auto"/>
        <w:left w:val="none" w:sz="0" w:space="0" w:color="auto"/>
        <w:bottom w:val="none" w:sz="0" w:space="0" w:color="auto"/>
        <w:right w:val="none" w:sz="0" w:space="0" w:color="auto"/>
      </w:divBdr>
    </w:div>
    <w:div w:id="1733307682">
      <w:bodyDiv w:val="1"/>
      <w:marLeft w:val="0"/>
      <w:marRight w:val="0"/>
      <w:marTop w:val="0"/>
      <w:marBottom w:val="0"/>
      <w:divBdr>
        <w:top w:val="none" w:sz="0" w:space="0" w:color="auto"/>
        <w:left w:val="none" w:sz="0" w:space="0" w:color="auto"/>
        <w:bottom w:val="none" w:sz="0" w:space="0" w:color="auto"/>
        <w:right w:val="none" w:sz="0" w:space="0" w:color="auto"/>
      </w:divBdr>
    </w:div>
    <w:div w:id="1748989748">
      <w:bodyDiv w:val="1"/>
      <w:marLeft w:val="0"/>
      <w:marRight w:val="0"/>
      <w:marTop w:val="0"/>
      <w:marBottom w:val="0"/>
      <w:divBdr>
        <w:top w:val="none" w:sz="0" w:space="0" w:color="auto"/>
        <w:left w:val="none" w:sz="0" w:space="0" w:color="auto"/>
        <w:bottom w:val="none" w:sz="0" w:space="0" w:color="auto"/>
        <w:right w:val="none" w:sz="0" w:space="0" w:color="auto"/>
      </w:divBdr>
    </w:div>
    <w:div w:id="1752703844">
      <w:bodyDiv w:val="1"/>
      <w:marLeft w:val="0"/>
      <w:marRight w:val="0"/>
      <w:marTop w:val="0"/>
      <w:marBottom w:val="0"/>
      <w:divBdr>
        <w:top w:val="none" w:sz="0" w:space="0" w:color="auto"/>
        <w:left w:val="none" w:sz="0" w:space="0" w:color="auto"/>
        <w:bottom w:val="none" w:sz="0" w:space="0" w:color="auto"/>
        <w:right w:val="none" w:sz="0" w:space="0" w:color="auto"/>
      </w:divBdr>
    </w:div>
    <w:div w:id="1764376758">
      <w:bodyDiv w:val="1"/>
      <w:marLeft w:val="0"/>
      <w:marRight w:val="0"/>
      <w:marTop w:val="0"/>
      <w:marBottom w:val="0"/>
      <w:divBdr>
        <w:top w:val="none" w:sz="0" w:space="0" w:color="auto"/>
        <w:left w:val="none" w:sz="0" w:space="0" w:color="auto"/>
        <w:bottom w:val="none" w:sz="0" w:space="0" w:color="auto"/>
        <w:right w:val="none" w:sz="0" w:space="0" w:color="auto"/>
      </w:divBdr>
    </w:div>
    <w:div w:id="1765220559">
      <w:bodyDiv w:val="1"/>
      <w:marLeft w:val="0"/>
      <w:marRight w:val="0"/>
      <w:marTop w:val="0"/>
      <w:marBottom w:val="0"/>
      <w:divBdr>
        <w:top w:val="none" w:sz="0" w:space="0" w:color="auto"/>
        <w:left w:val="none" w:sz="0" w:space="0" w:color="auto"/>
        <w:bottom w:val="none" w:sz="0" w:space="0" w:color="auto"/>
        <w:right w:val="none" w:sz="0" w:space="0" w:color="auto"/>
      </w:divBdr>
    </w:div>
    <w:div w:id="1765296055">
      <w:bodyDiv w:val="1"/>
      <w:marLeft w:val="0"/>
      <w:marRight w:val="0"/>
      <w:marTop w:val="0"/>
      <w:marBottom w:val="0"/>
      <w:divBdr>
        <w:top w:val="none" w:sz="0" w:space="0" w:color="auto"/>
        <w:left w:val="none" w:sz="0" w:space="0" w:color="auto"/>
        <w:bottom w:val="none" w:sz="0" w:space="0" w:color="auto"/>
        <w:right w:val="none" w:sz="0" w:space="0" w:color="auto"/>
      </w:divBdr>
    </w:div>
    <w:div w:id="1765832418">
      <w:bodyDiv w:val="1"/>
      <w:marLeft w:val="0"/>
      <w:marRight w:val="0"/>
      <w:marTop w:val="0"/>
      <w:marBottom w:val="0"/>
      <w:divBdr>
        <w:top w:val="none" w:sz="0" w:space="0" w:color="auto"/>
        <w:left w:val="none" w:sz="0" w:space="0" w:color="auto"/>
        <w:bottom w:val="none" w:sz="0" w:space="0" w:color="auto"/>
        <w:right w:val="none" w:sz="0" w:space="0" w:color="auto"/>
      </w:divBdr>
    </w:div>
    <w:div w:id="1768309404">
      <w:bodyDiv w:val="1"/>
      <w:marLeft w:val="0"/>
      <w:marRight w:val="0"/>
      <w:marTop w:val="0"/>
      <w:marBottom w:val="0"/>
      <w:divBdr>
        <w:top w:val="none" w:sz="0" w:space="0" w:color="auto"/>
        <w:left w:val="none" w:sz="0" w:space="0" w:color="auto"/>
        <w:bottom w:val="none" w:sz="0" w:space="0" w:color="auto"/>
        <w:right w:val="none" w:sz="0" w:space="0" w:color="auto"/>
      </w:divBdr>
    </w:div>
    <w:div w:id="1774207956">
      <w:bodyDiv w:val="1"/>
      <w:marLeft w:val="0"/>
      <w:marRight w:val="0"/>
      <w:marTop w:val="0"/>
      <w:marBottom w:val="0"/>
      <w:divBdr>
        <w:top w:val="none" w:sz="0" w:space="0" w:color="auto"/>
        <w:left w:val="none" w:sz="0" w:space="0" w:color="auto"/>
        <w:bottom w:val="none" w:sz="0" w:space="0" w:color="auto"/>
        <w:right w:val="none" w:sz="0" w:space="0" w:color="auto"/>
      </w:divBdr>
    </w:div>
    <w:div w:id="1774858507">
      <w:bodyDiv w:val="1"/>
      <w:marLeft w:val="0"/>
      <w:marRight w:val="0"/>
      <w:marTop w:val="0"/>
      <w:marBottom w:val="0"/>
      <w:divBdr>
        <w:top w:val="none" w:sz="0" w:space="0" w:color="auto"/>
        <w:left w:val="none" w:sz="0" w:space="0" w:color="auto"/>
        <w:bottom w:val="none" w:sz="0" w:space="0" w:color="auto"/>
        <w:right w:val="none" w:sz="0" w:space="0" w:color="auto"/>
      </w:divBdr>
    </w:div>
    <w:div w:id="1775663290">
      <w:bodyDiv w:val="1"/>
      <w:marLeft w:val="0"/>
      <w:marRight w:val="0"/>
      <w:marTop w:val="0"/>
      <w:marBottom w:val="0"/>
      <w:divBdr>
        <w:top w:val="none" w:sz="0" w:space="0" w:color="auto"/>
        <w:left w:val="none" w:sz="0" w:space="0" w:color="auto"/>
        <w:bottom w:val="none" w:sz="0" w:space="0" w:color="auto"/>
        <w:right w:val="none" w:sz="0" w:space="0" w:color="auto"/>
      </w:divBdr>
    </w:div>
    <w:div w:id="1787768046">
      <w:bodyDiv w:val="1"/>
      <w:marLeft w:val="0"/>
      <w:marRight w:val="0"/>
      <w:marTop w:val="0"/>
      <w:marBottom w:val="0"/>
      <w:divBdr>
        <w:top w:val="none" w:sz="0" w:space="0" w:color="auto"/>
        <w:left w:val="none" w:sz="0" w:space="0" w:color="auto"/>
        <w:bottom w:val="none" w:sz="0" w:space="0" w:color="auto"/>
        <w:right w:val="none" w:sz="0" w:space="0" w:color="auto"/>
      </w:divBdr>
    </w:div>
    <w:div w:id="1796286162">
      <w:bodyDiv w:val="1"/>
      <w:marLeft w:val="0"/>
      <w:marRight w:val="0"/>
      <w:marTop w:val="0"/>
      <w:marBottom w:val="0"/>
      <w:divBdr>
        <w:top w:val="none" w:sz="0" w:space="0" w:color="auto"/>
        <w:left w:val="none" w:sz="0" w:space="0" w:color="auto"/>
        <w:bottom w:val="none" w:sz="0" w:space="0" w:color="auto"/>
        <w:right w:val="none" w:sz="0" w:space="0" w:color="auto"/>
      </w:divBdr>
    </w:div>
    <w:div w:id="1834491739">
      <w:bodyDiv w:val="1"/>
      <w:marLeft w:val="0"/>
      <w:marRight w:val="0"/>
      <w:marTop w:val="0"/>
      <w:marBottom w:val="0"/>
      <w:divBdr>
        <w:top w:val="none" w:sz="0" w:space="0" w:color="auto"/>
        <w:left w:val="none" w:sz="0" w:space="0" w:color="auto"/>
        <w:bottom w:val="none" w:sz="0" w:space="0" w:color="auto"/>
        <w:right w:val="none" w:sz="0" w:space="0" w:color="auto"/>
      </w:divBdr>
    </w:div>
    <w:div w:id="1838382638">
      <w:bodyDiv w:val="1"/>
      <w:marLeft w:val="0"/>
      <w:marRight w:val="0"/>
      <w:marTop w:val="0"/>
      <w:marBottom w:val="0"/>
      <w:divBdr>
        <w:top w:val="none" w:sz="0" w:space="0" w:color="auto"/>
        <w:left w:val="none" w:sz="0" w:space="0" w:color="auto"/>
        <w:bottom w:val="none" w:sz="0" w:space="0" w:color="auto"/>
        <w:right w:val="none" w:sz="0" w:space="0" w:color="auto"/>
      </w:divBdr>
    </w:div>
    <w:div w:id="1841433646">
      <w:bodyDiv w:val="1"/>
      <w:marLeft w:val="0"/>
      <w:marRight w:val="0"/>
      <w:marTop w:val="0"/>
      <w:marBottom w:val="0"/>
      <w:divBdr>
        <w:top w:val="none" w:sz="0" w:space="0" w:color="auto"/>
        <w:left w:val="none" w:sz="0" w:space="0" w:color="auto"/>
        <w:bottom w:val="none" w:sz="0" w:space="0" w:color="auto"/>
        <w:right w:val="none" w:sz="0" w:space="0" w:color="auto"/>
      </w:divBdr>
    </w:div>
    <w:div w:id="1856075242">
      <w:bodyDiv w:val="1"/>
      <w:marLeft w:val="0"/>
      <w:marRight w:val="0"/>
      <w:marTop w:val="0"/>
      <w:marBottom w:val="0"/>
      <w:divBdr>
        <w:top w:val="none" w:sz="0" w:space="0" w:color="auto"/>
        <w:left w:val="none" w:sz="0" w:space="0" w:color="auto"/>
        <w:bottom w:val="none" w:sz="0" w:space="0" w:color="auto"/>
        <w:right w:val="none" w:sz="0" w:space="0" w:color="auto"/>
      </w:divBdr>
    </w:div>
    <w:div w:id="1860587016">
      <w:bodyDiv w:val="1"/>
      <w:marLeft w:val="0"/>
      <w:marRight w:val="0"/>
      <w:marTop w:val="0"/>
      <w:marBottom w:val="0"/>
      <w:divBdr>
        <w:top w:val="none" w:sz="0" w:space="0" w:color="auto"/>
        <w:left w:val="none" w:sz="0" w:space="0" w:color="auto"/>
        <w:bottom w:val="none" w:sz="0" w:space="0" w:color="auto"/>
        <w:right w:val="none" w:sz="0" w:space="0" w:color="auto"/>
      </w:divBdr>
    </w:div>
    <w:div w:id="1882593570">
      <w:bodyDiv w:val="1"/>
      <w:marLeft w:val="0"/>
      <w:marRight w:val="0"/>
      <w:marTop w:val="0"/>
      <w:marBottom w:val="0"/>
      <w:divBdr>
        <w:top w:val="none" w:sz="0" w:space="0" w:color="auto"/>
        <w:left w:val="none" w:sz="0" w:space="0" w:color="auto"/>
        <w:bottom w:val="none" w:sz="0" w:space="0" w:color="auto"/>
        <w:right w:val="none" w:sz="0" w:space="0" w:color="auto"/>
      </w:divBdr>
    </w:div>
    <w:div w:id="1890411451">
      <w:bodyDiv w:val="1"/>
      <w:marLeft w:val="0"/>
      <w:marRight w:val="0"/>
      <w:marTop w:val="0"/>
      <w:marBottom w:val="0"/>
      <w:divBdr>
        <w:top w:val="none" w:sz="0" w:space="0" w:color="auto"/>
        <w:left w:val="none" w:sz="0" w:space="0" w:color="auto"/>
        <w:bottom w:val="none" w:sz="0" w:space="0" w:color="auto"/>
        <w:right w:val="none" w:sz="0" w:space="0" w:color="auto"/>
      </w:divBdr>
    </w:div>
    <w:div w:id="1894847558">
      <w:bodyDiv w:val="1"/>
      <w:marLeft w:val="0"/>
      <w:marRight w:val="0"/>
      <w:marTop w:val="0"/>
      <w:marBottom w:val="0"/>
      <w:divBdr>
        <w:top w:val="none" w:sz="0" w:space="0" w:color="auto"/>
        <w:left w:val="none" w:sz="0" w:space="0" w:color="auto"/>
        <w:bottom w:val="none" w:sz="0" w:space="0" w:color="auto"/>
        <w:right w:val="none" w:sz="0" w:space="0" w:color="auto"/>
      </w:divBdr>
    </w:div>
    <w:div w:id="1897888301">
      <w:bodyDiv w:val="1"/>
      <w:marLeft w:val="0"/>
      <w:marRight w:val="0"/>
      <w:marTop w:val="0"/>
      <w:marBottom w:val="0"/>
      <w:divBdr>
        <w:top w:val="none" w:sz="0" w:space="0" w:color="auto"/>
        <w:left w:val="none" w:sz="0" w:space="0" w:color="auto"/>
        <w:bottom w:val="none" w:sz="0" w:space="0" w:color="auto"/>
        <w:right w:val="none" w:sz="0" w:space="0" w:color="auto"/>
      </w:divBdr>
    </w:div>
    <w:div w:id="1911186682">
      <w:bodyDiv w:val="1"/>
      <w:marLeft w:val="0"/>
      <w:marRight w:val="0"/>
      <w:marTop w:val="0"/>
      <w:marBottom w:val="0"/>
      <w:divBdr>
        <w:top w:val="none" w:sz="0" w:space="0" w:color="auto"/>
        <w:left w:val="none" w:sz="0" w:space="0" w:color="auto"/>
        <w:bottom w:val="none" w:sz="0" w:space="0" w:color="auto"/>
        <w:right w:val="none" w:sz="0" w:space="0" w:color="auto"/>
      </w:divBdr>
    </w:div>
    <w:div w:id="1939023896">
      <w:bodyDiv w:val="1"/>
      <w:marLeft w:val="0"/>
      <w:marRight w:val="0"/>
      <w:marTop w:val="0"/>
      <w:marBottom w:val="0"/>
      <w:divBdr>
        <w:top w:val="none" w:sz="0" w:space="0" w:color="auto"/>
        <w:left w:val="none" w:sz="0" w:space="0" w:color="auto"/>
        <w:bottom w:val="none" w:sz="0" w:space="0" w:color="auto"/>
        <w:right w:val="none" w:sz="0" w:space="0" w:color="auto"/>
      </w:divBdr>
    </w:div>
    <w:div w:id="1939872562">
      <w:bodyDiv w:val="1"/>
      <w:marLeft w:val="0"/>
      <w:marRight w:val="0"/>
      <w:marTop w:val="0"/>
      <w:marBottom w:val="0"/>
      <w:divBdr>
        <w:top w:val="none" w:sz="0" w:space="0" w:color="auto"/>
        <w:left w:val="none" w:sz="0" w:space="0" w:color="auto"/>
        <w:bottom w:val="none" w:sz="0" w:space="0" w:color="auto"/>
        <w:right w:val="none" w:sz="0" w:space="0" w:color="auto"/>
      </w:divBdr>
    </w:div>
    <w:div w:id="1950963963">
      <w:bodyDiv w:val="1"/>
      <w:marLeft w:val="0"/>
      <w:marRight w:val="0"/>
      <w:marTop w:val="0"/>
      <w:marBottom w:val="0"/>
      <w:divBdr>
        <w:top w:val="none" w:sz="0" w:space="0" w:color="auto"/>
        <w:left w:val="none" w:sz="0" w:space="0" w:color="auto"/>
        <w:bottom w:val="none" w:sz="0" w:space="0" w:color="auto"/>
        <w:right w:val="none" w:sz="0" w:space="0" w:color="auto"/>
      </w:divBdr>
    </w:div>
    <w:div w:id="1976251861">
      <w:bodyDiv w:val="1"/>
      <w:marLeft w:val="0"/>
      <w:marRight w:val="0"/>
      <w:marTop w:val="0"/>
      <w:marBottom w:val="0"/>
      <w:divBdr>
        <w:top w:val="none" w:sz="0" w:space="0" w:color="auto"/>
        <w:left w:val="none" w:sz="0" w:space="0" w:color="auto"/>
        <w:bottom w:val="none" w:sz="0" w:space="0" w:color="auto"/>
        <w:right w:val="none" w:sz="0" w:space="0" w:color="auto"/>
      </w:divBdr>
    </w:div>
    <w:div w:id="1984311327">
      <w:bodyDiv w:val="1"/>
      <w:marLeft w:val="0"/>
      <w:marRight w:val="0"/>
      <w:marTop w:val="0"/>
      <w:marBottom w:val="0"/>
      <w:divBdr>
        <w:top w:val="none" w:sz="0" w:space="0" w:color="auto"/>
        <w:left w:val="none" w:sz="0" w:space="0" w:color="auto"/>
        <w:bottom w:val="none" w:sz="0" w:space="0" w:color="auto"/>
        <w:right w:val="none" w:sz="0" w:space="0" w:color="auto"/>
      </w:divBdr>
    </w:div>
    <w:div w:id="2029060599">
      <w:bodyDiv w:val="1"/>
      <w:marLeft w:val="0"/>
      <w:marRight w:val="0"/>
      <w:marTop w:val="0"/>
      <w:marBottom w:val="0"/>
      <w:divBdr>
        <w:top w:val="none" w:sz="0" w:space="0" w:color="auto"/>
        <w:left w:val="none" w:sz="0" w:space="0" w:color="auto"/>
        <w:bottom w:val="none" w:sz="0" w:space="0" w:color="auto"/>
        <w:right w:val="none" w:sz="0" w:space="0" w:color="auto"/>
      </w:divBdr>
    </w:div>
    <w:div w:id="2047293400">
      <w:bodyDiv w:val="1"/>
      <w:marLeft w:val="0"/>
      <w:marRight w:val="0"/>
      <w:marTop w:val="0"/>
      <w:marBottom w:val="0"/>
      <w:divBdr>
        <w:top w:val="none" w:sz="0" w:space="0" w:color="auto"/>
        <w:left w:val="none" w:sz="0" w:space="0" w:color="auto"/>
        <w:bottom w:val="none" w:sz="0" w:space="0" w:color="auto"/>
        <w:right w:val="none" w:sz="0" w:space="0" w:color="auto"/>
      </w:divBdr>
    </w:div>
    <w:div w:id="2054772240">
      <w:bodyDiv w:val="1"/>
      <w:marLeft w:val="0"/>
      <w:marRight w:val="0"/>
      <w:marTop w:val="0"/>
      <w:marBottom w:val="0"/>
      <w:divBdr>
        <w:top w:val="none" w:sz="0" w:space="0" w:color="auto"/>
        <w:left w:val="none" w:sz="0" w:space="0" w:color="auto"/>
        <w:bottom w:val="none" w:sz="0" w:space="0" w:color="auto"/>
        <w:right w:val="none" w:sz="0" w:space="0" w:color="auto"/>
      </w:divBdr>
    </w:div>
    <w:div w:id="2066681557">
      <w:bodyDiv w:val="1"/>
      <w:marLeft w:val="0"/>
      <w:marRight w:val="0"/>
      <w:marTop w:val="0"/>
      <w:marBottom w:val="0"/>
      <w:divBdr>
        <w:top w:val="none" w:sz="0" w:space="0" w:color="auto"/>
        <w:left w:val="none" w:sz="0" w:space="0" w:color="auto"/>
        <w:bottom w:val="none" w:sz="0" w:space="0" w:color="auto"/>
        <w:right w:val="none" w:sz="0" w:space="0" w:color="auto"/>
      </w:divBdr>
    </w:div>
    <w:div w:id="2069526286">
      <w:bodyDiv w:val="1"/>
      <w:marLeft w:val="0"/>
      <w:marRight w:val="0"/>
      <w:marTop w:val="0"/>
      <w:marBottom w:val="0"/>
      <w:divBdr>
        <w:top w:val="none" w:sz="0" w:space="0" w:color="auto"/>
        <w:left w:val="none" w:sz="0" w:space="0" w:color="auto"/>
        <w:bottom w:val="none" w:sz="0" w:space="0" w:color="auto"/>
        <w:right w:val="none" w:sz="0" w:space="0" w:color="auto"/>
      </w:divBdr>
    </w:div>
    <w:div w:id="2071877549">
      <w:bodyDiv w:val="1"/>
      <w:marLeft w:val="0"/>
      <w:marRight w:val="0"/>
      <w:marTop w:val="0"/>
      <w:marBottom w:val="0"/>
      <w:divBdr>
        <w:top w:val="none" w:sz="0" w:space="0" w:color="auto"/>
        <w:left w:val="none" w:sz="0" w:space="0" w:color="auto"/>
        <w:bottom w:val="none" w:sz="0" w:space="0" w:color="auto"/>
        <w:right w:val="none" w:sz="0" w:space="0" w:color="auto"/>
      </w:divBdr>
    </w:div>
    <w:div w:id="2093771327">
      <w:bodyDiv w:val="1"/>
      <w:marLeft w:val="0"/>
      <w:marRight w:val="0"/>
      <w:marTop w:val="0"/>
      <w:marBottom w:val="0"/>
      <w:divBdr>
        <w:top w:val="none" w:sz="0" w:space="0" w:color="auto"/>
        <w:left w:val="none" w:sz="0" w:space="0" w:color="auto"/>
        <w:bottom w:val="none" w:sz="0" w:space="0" w:color="auto"/>
        <w:right w:val="none" w:sz="0" w:space="0" w:color="auto"/>
      </w:divBdr>
    </w:div>
    <w:div w:id="2094163528">
      <w:bodyDiv w:val="1"/>
      <w:marLeft w:val="0"/>
      <w:marRight w:val="0"/>
      <w:marTop w:val="0"/>
      <w:marBottom w:val="0"/>
      <w:divBdr>
        <w:top w:val="none" w:sz="0" w:space="0" w:color="auto"/>
        <w:left w:val="none" w:sz="0" w:space="0" w:color="auto"/>
        <w:bottom w:val="none" w:sz="0" w:space="0" w:color="auto"/>
        <w:right w:val="none" w:sz="0" w:space="0" w:color="auto"/>
      </w:divBdr>
    </w:div>
    <w:div w:id="2094547648">
      <w:bodyDiv w:val="1"/>
      <w:marLeft w:val="0"/>
      <w:marRight w:val="0"/>
      <w:marTop w:val="0"/>
      <w:marBottom w:val="0"/>
      <w:divBdr>
        <w:top w:val="none" w:sz="0" w:space="0" w:color="auto"/>
        <w:left w:val="none" w:sz="0" w:space="0" w:color="auto"/>
        <w:bottom w:val="none" w:sz="0" w:space="0" w:color="auto"/>
        <w:right w:val="none" w:sz="0" w:space="0" w:color="auto"/>
      </w:divBdr>
    </w:div>
    <w:div w:id="2097433047">
      <w:bodyDiv w:val="1"/>
      <w:marLeft w:val="0"/>
      <w:marRight w:val="0"/>
      <w:marTop w:val="0"/>
      <w:marBottom w:val="0"/>
      <w:divBdr>
        <w:top w:val="none" w:sz="0" w:space="0" w:color="auto"/>
        <w:left w:val="none" w:sz="0" w:space="0" w:color="auto"/>
        <w:bottom w:val="none" w:sz="0" w:space="0" w:color="auto"/>
        <w:right w:val="none" w:sz="0" w:space="0" w:color="auto"/>
      </w:divBdr>
    </w:div>
    <w:div w:id="2117216454">
      <w:bodyDiv w:val="1"/>
      <w:marLeft w:val="0"/>
      <w:marRight w:val="0"/>
      <w:marTop w:val="0"/>
      <w:marBottom w:val="0"/>
      <w:divBdr>
        <w:top w:val="none" w:sz="0" w:space="0" w:color="auto"/>
        <w:left w:val="none" w:sz="0" w:space="0" w:color="auto"/>
        <w:bottom w:val="none" w:sz="0" w:space="0" w:color="auto"/>
        <w:right w:val="none" w:sz="0" w:space="0" w:color="auto"/>
      </w:divBdr>
    </w:div>
    <w:div w:id="2127770805">
      <w:bodyDiv w:val="1"/>
      <w:marLeft w:val="0"/>
      <w:marRight w:val="0"/>
      <w:marTop w:val="0"/>
      <w:marBottom w:val="0"/>
      <w:divBdr>
        <w:top w:val="none" w:sz="0" w:space="0" w:color="auto"/>
        <w:left w:val="none" w:sz="0" w:space="0" w:color="auto"/>
        <w:bottom w:val="none" w:sz="0" w:space="0" w:color="auto"/>
        <w:right w:val="none" w:sz="0" w:space="0" w:color="auto"/>
      </w:divBdr>
    </w:div>
    <w:div w:id="214283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521</Words>
  <Characters>2972</Characters>
  <Application>Microsoft Office Word</Application>
  <DocSecurity>0</DocSecurity>
  <Lines>24</Lines>
  <Paragraphs>6</Paragraphs>
  <ScaleCrop>false</ScaleCrop>
  <Company>微软中国</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微软用户</dc:creator>
  <cp:keywords/>
  <dc:description/>
  <cp:lastModifiedBy>ChengQingMin</cp:lastModifiedBy>
  <cp:revision>7</cp:revision>
  <dcterms:created xsi:type="dcterms:W3CDTF">2021-01-28T16:13:00Z</dcterms:created>
  <dcterms:modified xsi:type="dcterms:W3CDTF">2021-01-28T23:35:00Z</dcterms:modified>
</cp:coreProperties>
</file>