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Default="00560D13" w:rsidP="008254E9">
      <w:pPr>
        <w:spacing w:beforeLines="50" w:afterLines="50" w:line="400" w:lineRule="exact"/>
        <w:ind w:firstLineChars="100" w:firstLine="240"/>
        <w:rPr>
          <w:rFonts w:ascii="宋体" w:hAnsi="宋体"/>
          <w:bCs/>
          <w:iCs/>
          <w:color w:val="000000"/>
          <w:sz w:val="24"/>
        </w:rPr>
      </w:pPr>
      <w:r>
        <w:rPr>
          <w:rFonts w:ascii="宋体" w:hAnsi="宋体" w:hint="eastAsia"/>
          <w:bCs/>
          <w:iCs/>
          <w:color w:val="000000"/>
          <w:sz w:val="24"/>
        </w:rPr>
        <w:t xml:space="preserve">证券代码：300332   </w:t>
      </w:r>
      <w:r w:rsidR="000A76DF">
        <w:rPr>
          <w:rFonts w:ascii="宋体" w:hAnsi="宋体" w:hint="eastAsia"/>
          <w:bCs/>
          <w:iCs/>
          <w:color w:val="000000"/>
          <w:sz w:val="24"/>
        </w:rPr>
        <w:t xml:space="preserve">                          </w:t>
      </w:r>
      <w:r w:rsidR="00A9658D">
        <w:rPr>
          <w:rFonts w:ascii="宋体" w:hAnsi="宋体" w:hint="eastAsia"/>
          <w:bCs/>
          <w:iCs/>
          <w:color w:val="000000"/>
          <w:sz w:val="24"/>
        </w:rPr>
        <w:t xml:space="preserve">  </w:t>
      </w:r>
      <w:r>
        <w:rPr>
          <w:rFonts w:ascii="宋体" w:hAnsi="宋体" w:hint="eastAsia"/>
          <w:bCs/>
          <w:iCs/>
          <w:color w:val="000000"/>
          <w:sz w:val="24"/>
        </w:rPr>
        <w:t xml:space="preserve"> 证券简称：天壕节能</w:t>
      </w:r>
    </w:p>
    <w:p w:rsidR="00560D13" w:rsidRDefault="00560D13" w:rsidP="008254E9">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天壕节能科技股份有限公司投资者关系活动记录表</w:t>
      </w:r>
    </w:p>
    <w:p w:rsidR="00560D13" w:rsidRDefault="00560D13" w:rsidP="00560D13">
      <w:pPr>
        <w:spacing w:line="400" w:lineRule="exact"/>
        <w:rPr>
          <w:rFonts w:ascii="宋体" w:hAnsi="宋体"/>
          <w:bCs/>
          <w:iCs/>
          <w:color w:val="000000"/>
          <w:sz w:val="24"/>
        </w:rPr>
      </w:pPr>
      <w:r>
        <w:rPr>
          <w:rFonts w:ascii="宋体" w:hAnsi="宋体" w:hint="eastAsia"/>
          <w:bCs/>
          <w:iCs/>
          <w:color w:val="000000"/>
          <w:sz w:val="24"/>
        </w:rPr>
        <w:t xml:space="preserve">                                                        编号：</w:t>
      </w:r>
      <w:r w:rsidR="00BB2A96">
        <w:rPr>
          <w:rFonts w:ascii="宋体" w:hAnsi="宋体" w:hint="eastAsia"/>
          <w:bCs/>
          <w:iCs/>
          <w:color w:val="000000"/>
          <w:sz w:val="24"/>
        </w:rPr>
        <w:t>2012-00</w:t>
      </w:r>
      <w:r w:rsidR="00C44AE6">
        <w:rPr>
          <w:rFonts w:ascii="宋体" w:hAnsi="宋体" w:hint="eastAsia"/>
          <w:bCs/>
          <w:iCs/>
          <w:color w:val="000000"/>
          <w:sz w:val="24"/>
        </w:rPr>
        <w:t>6</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sidRPr="00C06608">
              <w:rPr>
                <w:rFonts w:ascii="宋体" w:eastAsia="宋体" w:hAnsi="宋体" w:cs="Times New Roman" w:hint="eastAsia"/>
                <w:bCs/>
                <w:iCs/>
                <w:color w:val="000000"/>
                <w:sz w:val="24"/>
                <w:szCs w:val="24"/>
              </w:rPr>
              <w:t>√</w:t>
            </w:r>
            <w:r w:rsidR="00560D13">
              <w:rPr>
                <w:rFonts w:ascii="宋体" w:hAnsi="宋体" w:hint="eastAsia"/>
                <w:sz w:val="28"/>
                <w:szCs w:val="28"/>
              </w:rPr>
              <w:t xml:space="preserve">特定对象调研        </w:t>
            </w:r>
            <w:r w:rsidR="00560D13">
              <w:rPr>
                <w:rFonts w:ascii="宋体" w:hAnsi="宋体" w:hint="eastAsia"/>
                <w:bCs/>
                <w:iCs/>
                <w:color w:val="000000"/>
                <w:sz w:val="24"/>
              </w:rPr>
              <w:t>□</w:t>
            </w:r>
            <w:r w:rsidR="00560D13">
              <w:rPr>
                <w:rFonts w:ascii="宋体" w:hAnsi="宋体" w:hint="eastAsia"/>
                <w:sz w:val="28"/>
                <w:szCs w:val="28"/>
              </w:rPr>
              <w:t>分析师会议</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560D13" w:rsidRDefault="00560D13" w:rsidP="008E69E1">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p>
          <w:p w:rsidR="00560D13" w:rsidRDefault="00560D13" w:rsidP="008E69E1">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F841E7" w:rsidRDefault="00290167" w:rsidP="00F518F0">
            <w:pPr>
              <w:spacing w:line="480" w:lineRule="atLeast"/>
              <w:rPr>
                <w:rFonts w:ascii="宋体" w:hAnsi="宋体"/>
                <w:bCs/>
                <w:iCs/>
                <w:color w:val="000000"/>
                <w:sz w:val="24"/>
              </w:rPr>
            </w:pPr>
            <w:r>
              <w:rPr>
                <w:rFonts w:ascii="宋体" w:hAnsi="宋体" w:hint="eastAsia"/>
                <w:bCs/>
                <w:iCs/>
                <w:color w:val="000000"/>
                <w:sz w:val="24"/>
              </w:rPr>
              <w:t>光大证券：陈俊鹏、卢日鑫</w:t>
            </w:r>
          </w:p>
          <w:p w:rsidR="00290167" w:rsidRPr="00290167" w:rsidRDefault="00290167" w:rsidP="00F518F0">
            <w:pPr>
              <w:spacing w:line="480" w:lineRule="atLeast"/>
              <w:rPr>
                <w:rFonts w:ascii="宋体" w:hAnsi="宋体"/>
                <w:bCs/>
                <w:iCs/>
                <w:color w:val="000000"/>
                <w:sz w:val="24"/>
              </w:rPr>
            </w:pPr>
            <w:r>
              <w:rPr>
                <w:rFonts w:ascii="宋体" w:hAnsi="宋体" w:hint="eastAsia"/>
                <w:bCs/>
                <w:iCs/>
                <w:color w:val="000000"/>
                <w:sz w:val="24"/>
              </w:rPr>
              <w:t>海富通基金：牟善同</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290167">
            <w:pPr>
              <w:spacing w:line="480" w:lineRule="atLeast"/>
              <w:rPr>
                <w:rFonts w:ascii="宋体" w:hAnsi="宋体"/>
                <w:bCs/>
                <w:iCs/>
                <w:color w:val="000000"/>
                <w:sz w:val="24"/>
              </w:rPr>
            </w:pPr>
            <w:r>
              <w:rPr>
                <w:rFonts w:ascii="宋体" w:hAnsi="宋体" w:hint="eastAsia"/>
                <w:bCs/>
                <w:iCs/>
                <w:color w:val="000000"/>
                <w:sz w:val="24"/>
              </w:rPr>
              <w:t>2012年</w:t>
            </w:r>
            <w:r w:rsidR="00290167">
              <w:rPr>
                <w:rFonts w:ascii="宋体" w:hAnsi="宋体" w:hint="eastAsia"/>
                <w:bCs/>
                <w:iCs/>
                <w:color w:val="000000"/>
                <w:sz w:val="24"/>
              </w:rPr>
              <w:t>10</w:t>
            </w:r>
            <w:r>
              <w:rPr>
                <w:rFonts w:ascii="宋体" w:hAnsi="宋体" w:hint="eastAsia"/>
                <w:bCs/>
                <w:iCs/>
                <w:color w:val="000000"/>
                <w:sz w:val="24"/>
              </w:rPr>
              <w:t>月</w:t>
            </w:r>
            <w:r w:rsidR="00C9209F">
              <w:rPr>
                <w:rFonts w:ascii="宋体" w:hAnsi="宋体" w:hint="eastAsia"/>
                <w:bCs/>
                <w:iCs/>
                <w:color w:val="000000"/>
                <w:sz w:val="24"/>
              </w:rPr>
              <w:t>30</w:t>
            </w:r>
            <w:r>
              <w:rPr>
                <w:rFonts w:ascii="宋体" w:hAnsi="宋体" w:hint="eastAsia"/>
                <w:bCs/>
                <w:iCs/>
                <w:color w:val="000000"/>
                <w:sz w:val="24"/>
              </w:rPr>
              <w:t>日</w:t>
            </w:r>
            <w:r w:rsidR="000239BF">
              <w:rPr>
                <w:rFonts w:ascii="宋体" w:hAnsi="宋体" w:hint="eastAsia"/>
                <w:bCs/>
                <w:iCs/>
                <w:color w:val="000000"/>
                <w:sz w:val="24"/>
              </w:rPr>
              <w:t>15</w:t>
            </w:r>
            <w:r w:rsidR="0032718A">
              <w:rPr>
                <w:rFonts w:ascii="宋体" w:hAnsi="宋体" w:hint="eastAsia"/>
                <w:bCs/>
                <w:iCs/>
                <w:color w:val="000000"/>
                <w:sz w:val="24"/>
              </w:rPr>
              <w:t>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公司会议室</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867A88" w:rsidRDefault="000239BF" w:rsidP="008E69E1">
            <w:pPr>
              <w:spacing w:line="480" w:lineRule="atLeast"/>
              <w:rPr>
                <w:rFonts w:ascii="宋体" w:hAnsi="宋体"/>
                <w:bCs/>
                <w:iCs/>
                <w:color w:val="000000"/>
                <w:sz w:val="24"/>
              </w:rPr>
            </w:pPr>
            <w:r>
              <w:rPr>
                <w:rFonts w:ascii="宋体" w:hAnsi="宋体" w:hint="eastAsia"/>
                <w:bCs/>
                <w:iCs/>
                <w:color w:val="000000"/>
                <w:sz w:val="24"/>
              </w:rPr>
              <w:t>董事会秘书：张洪涛</w:t>
            </w:r>
          </w:p>
          <w:p w:rsidR="00867A88" w:rsidRPr="00867A88" w:rsidRDefault="00867A88" w:rsidP="008E69E1">
            <w:pPr>
              <w:spacing w:line="480" w:lineRule="atLeast"/>
              <w:rPr>
                <w:rFonts w:ascii="宋体" w:hAnsi="宋体"/>
                <w:bCs/>
                <w:iCs/>
                <w:color w:val="000000"/>
                <w:sz w:val="24"/>
              </w:rPr>
            </w:pPr>
            <w:r>
              <w:rPr>
                <w:rFonts w:ascii="宋体" w:hAnsi="宋体" w:hint="eastAsia"/>
                <w:bCs/>
                <w:iCs/>
                <w:color w:val="000000"/>
                <w:sz w:val="24"/>
              </w:rPr>
              <w:t>证券事务代表：程岩</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560D13" w:rsidRDefault="00560D13" w:rsidP="008E69E1">
            <w:pPr>
              <w:spacing w:line="480" w:lineRule="atLeast"/>
              <w:rPr>
                <w:rFonts w:ascii="宋体" w:hAnsi="宋体"/>
                <w:bCs/>
                <w:iCs/>
                <w:color w:val="000000"/>
                <w:sz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3A65AB" w:rsidRPr="001E4247" w:rsidRDefault="000239BF" w:rsidP="005C50AA">
            <w:pPr>
              <w:spacing w:line="480" w:lineRule="atLeast"/>
              <w:rPr>
                <w:rFonts w:ascii="宋体" w:hAnsi="宋体"/>
                <w:bCs/>
                <w:iCs/>
                <w:color w:val="000000"/>
                <w:sz w:val="24"/>
              </w:rPr>
            </w:pPr>
            <w:r w:rsidRPr="001E4247">
              <w:rPr>
                <w:rFonts w:ascii="宋体" w:hAnsi="宋体" w:hint="eastAsia"/>
                <w:bCs/>
                <w:iCs/>
                <w:color w:val="000000"/>
                <w:sz w:val="24"/>
              </w:rPr>
              <w:t>1.</w:t>
            </w:r>
            <w:r w:rsidR="005C50AA" w:rsidRPr="001E4247">
              <w:rPr>
                <w:rFonts w:ascii="宋体" w:hAnsi="宋体" w:hint="eastAsia"/>
                <w:bCs/>
                <w:iCs/>
                <w:color w:val="000000"/>
                <w:sz w:val="24"/>
              </w:rPr>
              <w:t xml:space="preserve"> </w:t>
            </w:r>
            <w:r w:rsidR="00A31016" w:rsidRPr="001E4247">
              <w:rPr>
                <w:rFonts w:ascii="宋体" w:hAnsi="宋体" w:hint="eastAsia"/>
                <w:bCs/>
                <w:iCs/>
                <w:color w:val="000000"/>
                <w:sz w:val="24"/>
              </w:rPr>
              <w:t>2012年三季度</w:t>
            </w:r>
            <w:r w:rsidR="003A65AB" w:rsidRPr="001E4247">
              <w:rPr>
                <w:rFonts w:ascii="宋体" w:hAnsi="宋体" w:hint="eastAsia"/>
                <w:bCs/>
                <w:iCs/>
                <w:color w:val="000000"/>
                <w:sz w:val="24"/>
              </w:rPr>
              <w:t>业绩增长情况？</w:t>
            </w:r>
          </w:p>
          <w:p w:rsidR="003A65AB" w:rsidRPr="001E4247" w:rsidRDefault="00A31016" w:rsidP="000413AE">
            <w:pPr>
              <w:spacing w:line="480" w:lineRule="atLeast"/>
              <w:rPr>
                <w:rFonts w:ascii="宋体" w:hAnsi="宋体"/>
                <w:bCs/>
                <w:iCs/>
                <w:color w:val="000000"/>
                <w:sz w:val="24"/>
              </w:rPr>
            </w:pPr>
            <w:r w:rsidRPr="001E4247">
              <w:rPr>
                <w:rFonts w:ascii="宋体" w:hAnsi="宋体" w:hint="eastAsia"/>
                <w:bCs/>
                <w:iCs/>
                <w:color w:val="000000"/>
                <w:sz w:val="24"/>
              </w:rPr>
              <w:t>答：</w:t>
            </w:r>
            <w:r w:rsidR="001E4247" w:rsidRPr="001E4247">
              <w:rPr>
                <w:rFonts w:ascii="宋体" w:hAnsi="宋体" w:hint="eastAsia"/>
                <w:bCs/>
                <w:iCs/>
                <w:color w:val="000000"/>
                <w:sz w:val="24"/>
              </w:rPr>
              <w:t>1-9月营业收入增长50.23%，归属于上市公司股东的净利润增长37.95%，主要原因是报告期末累计投产的合同能源管理项目比去年同期有较大增加。</w:t>
            </w:r>
            <w:r w:rsidR="001E4247" w:rsidRPr="001E4247">
              <w:rPr>
                <w:rFonts w:ascii="宋体" w:hAnsi="宋体"/>
                <w:bCs/>
                <w:iCs/>
                <w:color w:val="000000"/>
                <w:sz w:val="24"/>
              </w:rPr>
              <w:t xml:space="preserve"> </w:t>
            </w:r>
            <w:r w:rsidR="001E4247" w:rsidRPr="001E4247">
              <w:rPr>
                <w:rFonts w:ascii="宋体" w:hAnsi="宋体" w:hint="eastAsia"/>
                <w:bCs/>
                <w:iCs/>
                <w:color w:val="000000"/>
                <w:sz w:val="24"/>
              </w:rPr>
              <w:t>7-9月营业收入增长28.47%，归属于上市公司股东的净利润增长71.86%，主要原因是投产项目增多以及财务费用降低所致。</w:t>
            </w:r>
          </w:p>
          <w:p w:rsidR="000413AE" w:rsidRDefault="001E4247" w:rsidP="005C50AA">
            <w:pPr>
              <w:spacing w:line="480" w:lineRule="atLeast"/>
              <w:rPr>
                <w:rFonts w:ascii="宋体" w:hAnsi="宋体"/>
                <w:bCs/>
                <w:iCs/>
                <w:color w:val="000000"/>
                <w:sz w:val="24"/>
              </w:rPr>
            </w:pPr>
            <w:r>
              <w:rPr>
                <w:rFonts w:ascii="宋体" w:hAnsi="宋体" w:hint="eastAsia"/>
                <w:bCs/>
                <w:iCs/>
                <w:color w:val="000000"/>
                <w:sz w:val="24"/>
              </w:rPr>
              <w:t>2.</w:t>
            </w:r>
            <w:r w:rsidR="000413AE">
              <w:rPr>
                <w:rFonts w:ascii="宋体" w:hAnsi="宋体" w:hint="eastAsia"/>
                <w:bCs/>
                <w:iCs/>
                <w:color w:val="000000"/>
                <w:sz w:val="24"/>
              </w:rPr>
              <w:t>增值税即征即退情况的进展？</w:t>
            </w:r>
          </w:p>
          <w:p w:rsidR="000413AE" w:rsidRDefault="000413AE" w:rsidP="005C50AA">
            <w:pPr>
              <w:spacing w:line="480" w:lineRule="atLeast"/>
              <w:rPr>
                <w:rFonts w:ascii="宋体" w:hAnsi="宋体"/>
                <w:bCs/>
                <w:iCs/>
                <w:color w:val="000000"/>
                <w:sz w:val="24"/>
              </w:rPr>
            </w:pPr>
            <w:r>
              <w:rPr>
                <w:rFonts w:ascii="宋体" w:hAnsi="宋体" w:hint="eastAsia"/>
                <w:bCs/>
                <w:iCs/>
                <w:color w:val="000000"/>
                <w:sz w:val="24"/>
              </w:rPr>
              <w:t>答：公司正在积极的开展</w:t>
            </w:r>
            <w:r w:rsidR="00726F6E">
              <w:rPr>
                <w:rFonts w:ascii="宋体" w:hAnsi="宋体" w:hint="eastAsia"/>
                <w:bCs/>
                <w:iCs/>
                <w:color w:val="000000"/>
                <w:sz w:val="24"/>
              </w:rPr>
              <w:t>各</w:t>
            </w:r>
            <w:r>
              <w:rPr>
                <w:rFonts w:ascii="宋体" w:hAnsi="宋体" w:hint="eastAsia"/>
                <w:bCs/>
                <w:iCs/>
                <w:color w:val="000000"/>
                <w:sz w:val="24"/>
              </w:rPr>
              <w:t>子公司的即征即退备案工作，目前子公司</w:t>
            </w:r>
            <w:r w:rsidRPr="000413AE">
              <w:rPr>
                <w:rFonts w:ascii="宋体" w:hAnsi="宋体" w:hint="eastAsia"/>
                <w:bCs/>
                <w:iCs/>
                <w:color w:val="000000"/>
                <w:sz w:val="24"/>
              </w:rPr>
              <w:t>邯郸市天壕余热发电有限公司、北京市天壕前景节能科技有限公司、宜昌市天壕余热发电有限公司、东台市天壕新能源有限公司、荆门市天壕新能源有限公司</w:t>
            </w:r>
            <w:r>
              <w:rPr>
                <w:rFonts w:ascii="宋体" w:hAnsi="宋体" w:hint="eastAsia"/>
                <w:bCs/>
                <w:iCs/>
                <w:color w:val="000000"/>
                <w:sz w:val="24"/>
              </w:rPr>
              <w:t>已经在所辖税务机关完成相关备案手续，但税款何时能够实际收到存在一定的不确定性。</w:t>
            </w:r>
          </w:p>
          <w:p w:rsidR="005C50AA" w:rsidRDefault="00726F6E" w:rsidP="005C50AA">
            <w:pPr>
              <w:spacing w:line="480" w:lineRule="atLeast"/>
              <w:rPr>
                <w:rFonts w:ascii="宋体" w:hAnsi="宋体"/>
                <w:bCs/>
                <w:iCs/>
                <w:color w:val="000000"/>
                <w:sz w:val="24"/>
              </w:rPr>
            </w:pPr>
            <w:r>
              <w:rPr>
                <w:rFonts w:ascii="宋体" w:hAnsi="宋体" w:hint="eastAsia"/>
                <w:bCs/>
                <w:iCs/>
                <w:color w:val="000000"/>
                <w:sz w:val="24"/>
              </w:rPr>
              <w:lastRenderedPageBreak/>
              <w:t>3.</w:t>
            </w:r>
            <w:r w:rsidR="005C50AA">
              <w:rPr>
                <w:rFonts w:ascii="宋体" w:hAnsi="宋体" w:hint="eastAsia"/>
                <w:bCs/>
                <w:iCs/>
                <w:color w:val="000000"/>
                <w:sz w:val="24"/>
              </w:rPr>
              <w:t>跨行业余热发电合同能源管理业务拓展情况？</w:t>
            </w:r>
          </w:p>
          <w:p w:rsidR="008E6593" w:rsidRPr="005C50AA" w:rsidRDefault="005C50AA" w:rsidP="005C50AA">
            <w:pPr>
              <w:spacing w:line="480" w:lineRule="atLeast"/>
              <w:rPr>
                <w:rFonts w:ascii="宋体" w:hAnsi="宋体"/>
                <w:bCs/>
                <w:iCs/>
                <w:color w:val="000000"/>
                <w:sz w:val="24"/>
              </w:rPr>
            </w:pPr>
            <w:r>
              <w:rPr>
                <w:rFonts w:ascii="宋体" w:hAnsi="宋体" w:hint="eastAsia"/>
                <w:bCs/>
                <w:iCs/>
                <w:color w:val="000000"/>
                <w:sz w:val="24"/>
              </w:rPr>
              <w:t>答：跨行业发展余热发电合同能源管理项目是公司未来的重要发展战略之一，</w:t>
            </w:r>
            <w:r w:rsidR="000413AE">
              <w:rPr>
                <w:rFonts w:ascii="宋体" w:hAnsi="宋体" w:hint="eastAsia"/>
                <w:bCs/>
                <w:iCs/>
                <w:color w:val="000000"/>
                <w:sz w:val="24"/>
              </w:rPr>
              <w:t>公司已做好了相关的技术和管理能力</w:t>
            </w:r>
            <w:r w:rsidR="008254E9">
              <w:rPr>
                <w:rFonts w:ascii="宋体" w:hAnsi="宋体" w:hint="eastAsia"/>
                <w:bCs/>
                <w:iCs/>
                <w:color w:val="000000"/>
                <w:sz w:val="24"/>
              </w:rPr>
              <w:t>的</w:t>
            </w:r>
            <w:r w:rsidR="000413AE">
              <w:rPr>
                <w:rFonts w:ascii="宋体" w:hAnsi="宋体" w:hint="eastAsia"/>
                <w:bCs/>
                <w:iCs/>
                <w:color w:val="000000"/>
                <w:sz w:val="24"/>
              </w:rPr>
              <w:t>储备，目前公司正在积极的进行相关的市场开拓工作。</w:t>
            </w:r>
            <w:r w:rsidRPr="008E6593">
              <w:rPr>
                <w:rFonts w:ascii="宋体" w:hAnsi="宋体" w:hint="eastAsia"/>
                <w:bCs/>
                <w:iCs/>
                <w:color w:val="000000"/>
                <w:sz w:val="24"/>
              </w:rPr>
              <w:t>根据《工业节能“十二五”规划》的要求，到2015年我国余热余压发电要实现新增装机2000万千瓦，涉及行业包括钢铁、玻璃、有色金属、化工、建材，</w:t>
            </w:r>
            <w:r>
              <w:rPr>
                <w:rFonts w:ascii="宋体" w:hAnsi="宋体" w:hint="eastAsia"/>
                <w:bCs/>
                <w:iCs/>
                <w:color w:val="000000"/>
                <w:sz w:val="24"/>
              </w:rPr>
              <w:t>公司将在审慎控制风险的前提下，积极开拓相关行业的合同能源管理项目。</w:t>
            </w:r>
          </w:p>
          <w:p w:rsidR="008F141B" w:rsidRDefault="00726F6E" w:rsidP="000239BF">
            <w:pPr>
              <w:spacing w:line="480" w:lineRule="atLeast"/>
              <w:rPr>
                <w:rFonts w:ascii="宋体" w:hAnsi="宋体"/>
                <w:bCs/>
                <w:iCs/>
                <w:color w:val="000000"/>
                <w:sz w:val="24"/>
              </w:rPr>
            </w:pPr>
            <w:r>
              <w:rPr>
                <w:rFonts w:ascii="宋体" w:hAnsi="宋体" w:hint="eastAsia"/>
                <w:bCs/>
                <w:iCs/>
                <w:color w:val="000000"/>
                <w:sz w:val="24"/>
              </w:rPr>
              <w:t>4</w:t>
            </w:r>
            <w:r w:rsidR="00271614">
              <w:rPr>
                <w:rFonts w:ascii="宋体" w:hAnsi="宋体" w:hint="eastAsia"/>
                <w:bCs/>
                <w:iCs/>
                <w:color w:val="000000"/>
                <w:sz w:val="24"/>
              </w:rPr>
              <w:t>.</w:t>
            </w:r>
            <w:r w:rsidR="005C50AA">
              <w:rPr>
                <w:rFonts w:ascii="宋体" w:hAnsi="宋体" w:hint="eastAsia"/>
                <w:bCs/>
                <w:iCs/>
                <w:color w:val="000000"/>
                <w:sz w:val="24"/>
              </w:rPr>
              <w:t>公司</w:t>
            </w:r>
            <w:r w:rsidR="003A65AB">
              <w:rPr>
                <w:rFonts w:ascii="宋体" w:hAnsi="宋体" w:hint="eastAsia"/>
                <w:bCs/>
                <w:iCs/>
                <w:color w:val="000000"/>
                <w:sz w:val="24"/>
              </w:rPr>
              <w:t>的核心竞争优势有哪些</w:t>
            </w:r>
            <w:r w:rsidR="00EA2607">
              <w:rPr>
                <w:rFonts w:ascii="宋体" w:hAnsi="宋体" w:hint="eastAsia"/>
                <w:bCs/>
                <w:iCs/>
                <w:color w:val="000000"/>
                <w:sz w:val="24"/>
              </w:rPr>
              <w:t>？</w:t>
            </w:r>
          </w:p>
          <w:p w:rsidR="008E6593" w:rsidRPr="008E6593" w:rsidRDefault="008E6593" w:rsidP="000239BF">
            <w:pPr>
              <w:spacing w:line="480" w:lineRule="atLeast"/>
              <w:rPr>
                <w:rFonts w:ascii="宋体" w:hAnsi="宋体"/>
                <w:bCs/>
                <w:iCs/>
                <w:color w:val="000000"/>
                <w:sz w:val="24"/>
              </w:rPr>
            </w:pPr>
            <w:r>
              <w:rPr>
                <w:rFonts w:ascii="宋体" w:hAnsi="宋体" w:hint="eastAsia"/>
                <w:bCs/>
                <w:iCs/>
                <w:color w:val="000000"/>
                <w:sz w:val="24"/>
              </w:rPr>
              <w:t>答：创新的商业模式、雄厚的技术实力、标准化的管控体系、高素质的管理团队、完善的产业链布局成就了公司当前领先的市场地位。</w:t>
            </w:r>
          </w:p>
          <w:p w:rsidR="000239BF" w:rsidRDefault="00726F6E" w:rsidP="000413AE">
            <w:pPr>
              <w:spacing w:line="480" w:lineRule="atLeast"/>
              <w:rPr>
                <w:rFonts w:ascii="宋体" w:hAnsi="宋体"/>
                <w:bCs/>
                <w:iCs/>
                <w:color w:val="000000"/>
                <w:sz w:val="24"/>
              </w:rPr>
            </w:pPr>
            <w:r>
              <w:rPr>
                <w:rFonts w:ascii="宋体" w:hAnsi="宋体" w:hint="eastAsia"/>
                <w:bCs/>
                <w:iCs/>
                <w:color w:val="000000"/>
                <w:sz w:val="24"/>
              </w:rPr>
              <w:t>5.</w:t>
            </w:r>
            <w:r w:rsidR="004B4770">
              <w:rPr>
                <w:rFonts w:ascii="宋体" w:hAnsi="宋体" w:hint="eastAsia"/>
                <w:bCs/>
                <w:iCs/>
                <w:color w:val="000000"/>
                <w:sz w:val="24"/>
              </w:rPr>
              <w:t>公司未来的发展方向？</w:t>
            </w:r>
          </w:p>
          <w:p w:rsidR="004B4770" w:rsidRPr="000239BF" w:rsidRDefault="004B4770" w:rsidP="000413AE">
            <w:pPr>
              <w:spacing w:line="480" w:lineRule="atLeast"/>
              <w:rPr>
                <w:rFonts w:ascii="宋体" w:hAnsi="宋体"/>
                <w:bCs/>
                <w:iCs/>
                <w:color w:val="000000"/>
                <w:sz w:val="24"/>
              </w:rPr>
            </w:pPr>
            <w:r>
              <w:rPr>
                <w:rFonts w:ascii="宋体" w:hAnsi="宋体" w:hint="eastAsia"/>
                <w:bCs/>
                <w:iCs/>
                <w:color w:val="000000"/>
                <w:sz w:val="24"/>
              </w:rPr>
              <w:t>答：</w:t>
            </w:r>
            <w:r w:rsidRPr="004B4770">
              <w:rPr>
                <w:rFonts w:ascii="宋体" w:hAnsi="宋体" w:hint="eastAsia"/>
                <w:bCs/>
                <w:iCs/>
                <w:color w:val="000000"/>
                <w:sz w:val="24"/>
              </w:rPr>
              <w:t>公司将继续在现有行业扩大市场份额并提升项目质量，继续向钢铁、冶金、化工等行业进行跨行业拓展，综合运用投资、并购等多种手段扩张现有业务，力争始终保持在余热发电合同能源管理行业的领先地位。公司将凭借在合同能源管理模式中积累的设计研发、工程建设、运营管理等丰富经验，适当开展并扩大余热发电EPC总承包和余热发电技术服务业务，争取在余热发电领域进行更多层次的业务布局。</w:t>
            </w:r>
            <w:r>
              <w:rPr>
                <w:rFonts w:ascii="宋体" w:hAnsi="宋体" w:hint="eastAsia"/>
                <w:bCs/>
                <w:iCs/>
                <w:color w:val="000000"/>
                <w:sz w:val="24"/>
              </w:rPr>
              <w:t>另外，</w:t>
            </w:r>
            <w:r w:rsidRPr="004B4770">
              <w:rPr>
                <w:rFonts w:ascii="宋体" w:hAnsi="宋体" w:hint="eastAsia"/>
                <w:bCs/>
                <w:iCs/>
                <w:color w:val="000000"/>
                <w:sz w:val="24"/>
              </w:rPr>
              <w:t>公司始终密切关注节能环保领域的发展方向。</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6C2CDB" w:rsidP="008E69E1">
            <w:pPr>
              <w:spacing w:line="480" w:lineRule="atLeast"/>
              <w:rPr>
                <w:rFonts w:ascii="宋体" w:hAnsi="宋体"/>
                <w:bCs/>
                <w:iCs/>
                <w:color w:val="000000"/>
                <w:sz w:val="24"/>
              </w:rPr>
            </w:pPr>
            <w:r>
              <w:rPr>
                <w:rFonts w:ascii="宋体" w:hAnsi="宋体" w:hint="eastAsia"/>
                <w:bCs/>
                <w:iCs/>
                <w:color w:val="000000"/>
                <w:sz w:val="24"/>
              </w:rPr>
              <w:t>无</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930BBF">
            <w:pPr>
              <w:spacing w:line="480" w:lineRule="atLeast"/>
              <w:rPr>
                <w:rFonts w:ascii="宋体" w:hAnsi="宋体"/>
                <w:bCs/>
                <w:iCs/>
                <w:color w:val="000000"/>
                <w:sz w:val="24"/>
              </w:rPr>
            </w:pPr>
            <w:r>
              <w:rPr>
                <w:rFonts w:ascii="宋体" w:hAnsi="宋体" w:hint="eastAsia"/>
                <w:bCs/>
                <w:iCs/>
                <w:color w:val="000000"/>
                <w:sz w:val="24"/>
              </w:rPr>
              <w:t>2012年</w:t>
            </w:r>
            <w:r w:rsidR="00930BBF">
              <w:rPr>
                <w:rFonts w:ascii="宋体" w:hAnsi="宋体" w:hint="eastAsia"/>
                <w:bCs/>
                <w:iCs/>
                <w:color w:val="000000"/>
                <w:sz w:val="24"/>
              </w:rPr>
              <w:t>10</w:t>
            </w:r>
            <w:r>
              <w:rPr>
                <w:rFonts w:ascii="宋体" w:hAnsi="宋体" w:hint="eastAsia"/>
                <w:bCs/>
                <w:iCs/>
                <w:color w:val="000000"/>
                <w:sz w:val="24"/>
              </w:rPr>
              <w:t>月</w:t>
            </w:r>
            <w:r w:rsidR="00C9209F">
              <w:rPr>
                <w:rFonts w:ascii="宋体" w:hAnsi="宋体" w:hint="eastAsia"/>
                <w:bCs/>
                <w:iCs/>
                <w:color w:val="000000"/>
                <w:sz w:val="24"/>
              </w:rPr>
              <w:t>30</w:t>
            </w:r>
            <w:r>
              <w:rPr>
                <w:rFonts w:ascii="宋体" w:hAnsi="宋体" w:hint="eastAsia"/>
                <w:bCs/>
                <w:iCs/>
                <w:color w:val="000000"/>
                <w:sz w:val="24"/>
              </w:rPr>
              <w:t>日</w:t>
            </w:r>
          </w:p>
        </w:tc>
      </w:tr>
    </w:tbl>
    <w:p w:rsidR="003C2786" w:rsidRDefault="003C2786"/>
    <w:p w:rsidR="003C2786" w:rsidRDefault="003C2786">
      <w:pPr>
        <w:widowControl/>
        <w:jc w:val="left"/>
      </w:pPr>
    </w:p>
    <w:sectPr w:rsidR="003C2786"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A8" w:rsidRDefault="004859A8" w:rsidP="008B2CCF">
      <w:r>
        <w:separator/>
      </w:r>
    </w:p>
  </w:endnote>
  <w:endnote w:type="continuationSeparator" w:id="1">
    <w:p w:rsidR="004859A8" w:rsidRDefault="004859A8"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A8" w:rsidRDefault="004859A8" w:rsidP="008B2CCF">
      <w:r>
        <w:separator/>
      </w:r>
    </w:p>
  </w:footnote>
  <w:footnote w:type="continuationSeparator" w:id="1">
    <w:p w:rsidR="004859A8" w:rsidRDefault="004859A8"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67B"/>
    <w:multiLevelType w:val="hybridMultilevel"/>
    <w:tmpl w:val="CB122BE8"/>
    <w:lvl w:ilvl="0" w:tplc="11B0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CCF"/>
    <w:rsid w:val="00004239"/>
    <w:rsid w:val="00004284"/>
    <w:rsid w:val="000239BF"/>
    <w:rsid w:val="000257B5"/>
    <w:rsid w:val="00027B4A"/>
    <w:rsid w:val="00031C46"/>
    <w:rsid w:val="000413AE"/>
    <w:rsid w:val="000750AB"/>
    <w:rsid w:val="000867C5"/>
    <w:rsid w:val="000A76DF"/>
    <w:rsid w:val="000D7EAE"/>
    <w:rsid w:val="000E71F8"/>
    <w:rsid w:val="000F58E8"/>
    <w:rsid w:val="00181C91"/>
    <w:rsid w:val="0019079D"/>
    <w:rsid w:val="00194F21"/>
    <w:rsid w:val="00195552"/>
    <w:rsid w:val="001A132E"/>
    <w:rsid w:val="001C0AB1"/>
    <w:rsid w:val="001E0148"/>
    <w:rsid w:val="001E4247"/>
    <w:rsid w:val="001F0E96"/>
    <w:rsid w:val="0020108F"/>
    <w:rsid w:val="002100FE"/>
    <w:rsid w:val="0024490F"/>
    <w:rsid w:val="00252BE5"/>
    <w:rsid w:val="00271614"/>
    <w:rsid w:val="002758B7"/>
    <w:rsid w:val="00290167"/>
    <w:rsid w:val="002C3DDD"/>
    <w:rsid w:val="002D2636"/>
    <w:rsid w:val="00320505"/>
    <w:rsid w:val="0032718A"/>
    <w:rsid w:val="00356BDE"/>
    <w:rsid w:val="0036065D"/>
    <w:rsid w:val="003A65AB"/>
    <w:rsid w:val="003C2786"/>
    <w:rsid w:val="003C31AA"/>
    <w:rsid w:val="003D0455"/>
    <w:rsid w:val="003D3AEB"/>
    <w:rsid w:val="00404463"/>
    <w:rsid w:val="00406C8C"/>
    <w:rsid w:val="00450B2D"/>
    <w:rsid w:val="00461FCF"/>
    <w:rsid w:val="004755DC"/>
    <w:rsid w:val="004859A8"/>
    <w:rsid w:val="004B4770"/>
    <w:rsid w:val="004B60F2"/>
    <w:rsid w:val="004D2672"/>
    <w:rsid w:val="004E6EED"/>
    <w:rsid w:val="00530D09"/>
    <w:rsid w:val="005322B9"/>
    <w:rsid w:val="00550F5E"/>
    <w:rsid w:val="00560D13"/>
    <w:rsid w:val="005627FF"/>
    <w:rsid w:val="00572D21"/>
    <w:rsid w:val="005A2C3D"/>
    <w:rsid w:val="005C50AA"/>
    <w:rsid w:val="005C5F7D"/>
    <w:rsid w:val="005C6FE1"/>
    <w:rsid w:val="005D2113"/>
    <w:rsid w:val="005F44BD"/>
    <w:rsid w:val="00610DE2"/>
    <w:rsid w:val="0061795A"/>
    <w:rsid w:val="0069700E"/>
    <w:rsid w:val="006A4AFC"/>
    <w:rsid w:val="006B1F49"/>
    <w:rsid w:val="006C2CDB"/>
    <w:rsid w:val="006F71B9"/>
    <w:rsid w:val="00726F6E"/>
    <w:rsid w:val="0075528C"/>
    <w:rsid w:val="00762D32"/>
    <w:rsid w:val="007C752D"/>
    <w:rsid w:val="007F1518"/>
    <w:rsid w:val="007F782B"/>
    <w:rsid w:val="0080431E"/>
    <w:rsid w:val="0081691A"/>
    <w:rsid w:val="008254E9"/>
    <w:rsid w:val="00844E19"/>
    <w:rsid w:val="00867A88"/>
    <w:rsid w:val="0089291F"/>
    <w:rsid w:val="008B2BE2"/>
    <w:rsid w:val="008B2CCF"/>
    <w:rsid w:val="008B3450"/>
    <w:rsid w:val="008E5A17"/>
    <w:rsid w:val="008E6593"/>
    <w:rsid w:val="008E69E1"/>
    <w:rsid w:val="008F141B"/>
    <w:rsid w:val="0090021F"/>
    <w:rsid w:val="00906767"/>
    <w:rsid w:val="00930BBF"/>
    <w:rsid w:val="00931750"/>
    <w:rsid w:val="009534B9"/>
    <w:rsid w:val="00955697"/>
    <w:rsid w:val="009638C1"/>
    <w:rsid w:val="0097607A"/>
    <w:rsid w:val="009A1E35"/>
    <w:rsid w:val="009D60BD"/>
    <w:rsid w:val="009D6BC0"/>
    <w:rsid w:val="009F76C5"/>
    <w:rsid w:val="00A31016"/>
    <w:rsid w:val="00A63364"/>
    <w:rsid w:val="00A93DAD"/>
    <w:rsid w:val="00A9658D"/>
    <w:rsid w:val="00B73584"/>
    <w:rsid w:val="00B76659"/>
    <w:rsid w:val="00B93363"/>
    <w:rsid w:val="00BB2A96"/>
    <w:rsid w:val="00BB48D1"/>
    <w:rsid w:val="00BF6BFB"/>
    <w:rsid w:val="00C44AE6"/>
    <w:rsid w:val="00C62858"/>
    <w:rsid w:val="00C80176"/>
    <w:rsid w:val="00C9209F"/>
    <w:rsid w:val="00CA50E0"/>
    <w:rsid w:val="00CD3746"/>
    <w:rsid w:val="00CE49FA"/>
    <w:rsid w:val="00CF38F3"/>
    <w:rsid w:val="00D10180"/>
    <w:rsid w:val="00D74747"/>
    <w:rsid w:val="00D91135"/>
    <w:rsid w:val="00D92BB3"/>
    <w:rsid w:val="00DA070F"/>
    <w:rsid w:val="00DD153F"/>
    <w:rsid w:val="00DE1418"/>
    <w:rsid w:val="00DF42DF"/>
    <w:rsid w:val="00E14DB5"/>
    <w:rsid w:val="00E70234"/>
    <w:rsid w:val="00E7322E"/>
    <w:rsid w:val="00E83D24"/>
    <w:rsid w:val="00E92427"/>
    <w:rsid w:val="00EA2607"/>
    <w:rsid w:val="00EA4BFA"/>
    <w:rsid w:val="00ED0656"/>
    <w:rsid w:val="00ED3BFF"/>
    <w:rsid w:val="00EF5170"/>
    <w:rsid w:val="00F04023"/>
    <w:rsid w:val="00F132E9"/>
    <w:rsid w:val="00F518F0"/>
    <w:rsid w:val="00F715C4"/>
    <w:rsid w:val="00F80198"/>
    <w:rsid w:val="00F841E7"/>
    <w:rsid w:val="00F847B1"/>
    <w:rsid w:val="00FE4DC9"/>
    <w:rsid w:val="00FE733A"/>
    <w:rsid w:val="00FF3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s>
</file>

<file path=word/webSettings.xml><?xml version="1.0" encoding="utf-8"?>
<w:webSettings xmlns:r="http://schemas.openxmlformats.org/officeDocument/2006/relationships" xmlns:w="http://schemas.openxmlformats.org/wordprocessingml/2006/main">
  <w:divs>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2</Pages>
  <Words>178</Words>
  <Characters>1021</Characters>
  <Application>Microsoft Office Word</Application>
  <DocSecurity>0</DocSecurity>
  <Lines>8</Lines>
  <Paragraphs>2</Paragraphs>
  <ScaleCrop>false</ScaleCrop>
  <Company>微软中国</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88</cp:revision>
  <cp:lastPrinted>2012-08-23T07:00:00Z</cp:lastPrinted>
  <dcterms:created xsi:type="dcterms:W3CDTF">2012-08-09T06:03:00Z</dcterms:created>
  <dcterms:modified xsi:type="dcterms:W3CDTF">2012-11-01T02:37:00Z</dcterms:modified>
</cp:coreProperties>
</file>